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png" ContentType="image/png"/>
  <Default Extension="wmf" ContentType="image/x-w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xmlns:w10="urn:schemas-microsoft-com:office:wor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body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/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SMLOUVA O PRONÁJMU TĚLOCVIČNY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/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uzavřená mezi: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/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Základní škola a Mateřská škola Albrechtice</w:t>
        <w:br/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Školní 20, 735 43 Albrechtice u Českého Těšína</w:t>
        <w:br/>
        <w:t xml:space="preserve">IČO: 48004286</w:t>
        <w:br/>
        <w:t xml:space="preserve">zastoupená: Mgr. Tomášem Hlavenkou, ředitelem školy</w:t>
        <w:br/>
        <w:t xml:space="preserve">dále jen "Pronajímatel"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/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a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Jméno a příjmení odpovědné osoby:</w:t>
        <w:br/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Adresa bydliště: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</w:rPr>
        <w:br/>
        <w:t xml:space="preserve">Tel.: </w:t>
        <w:tab/>
        <w:tab/>
        <w:tab/>
        <w:tab/>
        <w:t xml:space="preserve"> </w:t>
        <w:tab/>
        <w:t xml:space="preserve">E-mail:</w:t>
      </w:r>
      <w:r/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/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IČO:</w:t>
        <w:tab/>
        <w:tab/>
        <w:tab/>
        <w:tab/>
        <w:tab/>
        <w:t xml:space="preserve">Rodné číslo:</w:t>
        <w:br/>
        <w:t xml:space="preserve">dále jen "Nájemce"</w:t>
      </w:r>
      <w:r/>
      <w:r/>
    </w:p>
    <w:p>
      <w:pPr>
        <w:pStyle w:val="905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/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I. Předmět smlouvy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/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Pronajímatel přenechává Nájemci k dočasnému užívání dle dohody:</w:t>
      </w:r>
      <w:r/>
    </w:p>
    <w:p>
      <w:pPr>
        <w:pStyle w:val="929"/>
        <w:numPr>
          <w:ilvl w:val="0"/>
          <w:numId w:val="3"/>
        </w:num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/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</w:rPr>
        <w:t xml:space="preserve">Velkou tělocvičnu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</w:t>
        <w:tab/>
        <w:tab/>
        <w:tab/>
        <w:t xml:space="preserve">v čase </w:t>
        <w:tab/>
        <w:t xml:space="preserve">od</w:t>
        <w:tab/>
        <w:tab/>
        <w:tab/>
        <w:t xml:space="preserve">do</w:t>
      </w:r>
      <w:r>
        <w:rPr>
          <w:rFonts w:ascii="Times New Roman" w:hAnsi="Times New Roman" w:cs="Times New Roman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709"/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</w:r>
    </w:p>
    <w:p>
      <w:pPr>
        <w:pStyle w:val="929"/>
        <w:numPr>
          <w:ilvl w:val="0"/>
          <w:numId w:val="3"/>
        </w:num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/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</w:rPr>
        <w:t xml:space="preserve">Malou tělocvičnu</w:t>
      </w:r>
      <w:r>
        <w:rPr>
          <w:rFonts w:ascii="Times New Roman" w:hAnsi="Times New Roman" w:eastAsia="Times New Roman" w:cs="Times New Roman"/>
          <w:color w:val="000000"/>
          <w:sz w:val="24"/>
        </w:rPr>
        <w:tab/>
        <w:tab/>
        <w:tab/>
        <w:t xml:space="preserve">v čase </w:t>
        <w:tab/>
        <w:t xml:space="preserve">od</w:t>
        <w:tab/>
        <w:tab/>
        <w:tab/>
        <w:t xml:space="preserve">do</w:t>
      </w:r>
      <w:r>
        <w:rPr>
          <w:rFonts w:ascii="Times New Roman" w:hAnsi="Times New Roman" w:cs="Times New Roman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/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  <w:t xml:space="preserve">   3.</w:t>
        <w:tab/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highlight w:val="none"/>
        </w:rPr>
        <w:t xml:space="preserve">Šatnu k převlékání v přízemí</w:t>
      </w: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  <w:t xml:space="preserve"> </w:t>
        <w:tab/>
        <w:t xml:space="preserve">v čase </w:t>
        <w:tab/>
        <w:t xml:space="preserve">od</w:t>
        <w:tab/>
        <w:tab/>
        <w:tab/>
        <w:t xml:space="preserve">do</w:t>
      </w: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/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v areálu školy za účelem sportovní činnosti.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/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Tělocvičny jsou primárně určeny pro kolektivní sporty, jako jsou:</w:t>
      </w:r>
      <w:r/>
    </w:p>
    <w:p>
      <w:pPr>
        <w:pStyle w:val="929"/>
        <w:numPr>
          <w:ilvl w:val="0"/>
          <w:numId w:val="4"/>
        </w:num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/>
        <w:rPr/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fotbal, futsal, nohejbal, basketbal, volejbal, ringo, vybíjená,</w:t>
      </w:r>
      <w:r/>
    </w:p>
    <w:p>
      <w:pPr>
        <w:pStyle w:val="929"/>
        <w:numPr>
          <w:ilvl w:val="0"/>
          <w:numId w:val="4"/>
        </w:num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/>
        <w:rPr/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florbal, rugby, kondiční atletika, sportovní gymnastika a posilování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/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U jiných aktivit je Nájemce povinen dbát zvýšené opatrnosti a přizpůsobit jejich realizaci možnostem daného prostoru tak, aby nedocházelo k poškození školního majetku.</w:t>
      </w:r>
      <w:r/>
    </w:p>
    <w:p>
      <w:pPr>
        <w:pStyle w:val="905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/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II. Rozsah a doba užívání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/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Nájemce je oprávněn využívat tělocvičnu dle předem domluveného rozpisu.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Všední dny (Po–Pá) 15:00h - 20:00h</w:t>
        <w:br/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pro sportovní kluby a organizace za 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paušální poplatek 3 000 Kč/rok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, vztahující se na období 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září až červen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.</w:t>
      </w:r>
      <w:r/>
      <w:r>
        <w:rPr>
          <w:rFonts w:ascii="Times New Roman" w:hAnsi="Times New Roman" w:eastAsia="Times New Roman" w:cs="Times New Roman"/>
          <w:color w:val="000000"/>
          <w:sz w:val="24"/>
        </w:rPr>
      </w:r>
      <w:r>
        <w:rPr>
          <w:rFonts w:ascii="Times New Roman" w:hAnsi="Times New Roman" w:eastAsia="Times New Roman" w:cs="Times New Roman"/>
          <w:color w:val="000000"/>
          <w:sz w:val="24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Times New Roman" w:hAnsi="Times New Roman" w:eastAsia="Times New Roman" w:cs="Times New Roman"/>
          <w:sz w:val="24"/>
          <w:szCs w:val="24"/>
          <w:u w:val="single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u w:val="single"/>
        </w:rPr>
        <w:t xml:space="preserve">Platba sportovních klubů</w:t>
      </w:r>
      <w:r>
        <w:rPr>
          <w:rFonts w:ascii="Times New Roman" w:hAnsi="Times New Roman" w:eastAsia="Times New Roman" w:cs="Times New Roman"/>
          <w:sz w:val="24"/>
          <w:szCs w:val="24"/>
          <w:u w:val="single"/>
        </w:rPr>
      </w:r>
      <w:r>
        <w:rPr>
          <w:rFonts w:ascii="Times New Roman" w:hAnsi="Times New Roman" w:cs="Times New Roman"/>
          <w:sz w:val="24"/>
          <w:szCs w:val="24"/>
          <w:u w:val="singl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Sportovní kluby uhradí paušální poplatek 3 000 Kč za školní rok.</w:t>
        <w:br/>
        <w:t xml:space="preserve">Úhrada musí být provedena nejpozději do 30. 6. 2026 na účet školy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Times New Roman" w:hAnsi="Times New Roman" w:eastAsia="Times New Roman" w:cs="Times New Roman"/>
          <w:b/>
          <w:bCs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</w:rPr>
        <w:t xml:space="preserve">Číslo účtu: 70632791/0100, VS: RČ nájemce/IČO, do poznámky uvést jméno a přijmení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highlight w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Times New Roman" w:hAnsi="Times New Roman" w:eastAsia="Times New Roman" w:cs="Times New Roman"/>
          <w:b/>
          <w:bCs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V případě neuhrazení může být smlouva ze strany školy 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vypovězena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.</w:t>
      </w:r>
      <w:r/>
      <w:r>
        <w:rPr>
          <w:rFonts w:ascii="Times New Roman" w:hAnsi="Times New Roman" w:eastAsia="Times New Roman" w:cs="Times New Roman"/>
          <w:b/>
          <w:bCs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bCs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bCs/>
          <w:sz w:val="24"/>
          <w:szCs w:val="24"/>
          <w:highlight w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highlight w:val="none"/>
          <w:u w:val="single"/>
        </w:rPr>
        <w:t xml:space="preserve">Platba 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highlight w:val="none"/>
          <w:u w:val="single"/>
        </w:rPr>
        <w:t xml:space="preserve">ostatních  pronájmů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highlight w:val="none"/>
          <w:u w:val="singl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highlight w:val="none"/>
        </w:rPr>
        <w:t xml:space="preserve">Všední dny (Po-Pá) 15:00h - 20:00h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highlight w:val="none"/>
        </w:rPr>
        <w:t xml:space="preserve"> (dle domluveného času)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highlight w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Times New Roman" w:hAnsi="Times New Roman" w:eastAsia="Times New Roman" w:cs="Times New Roman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none"/>
        </w:rPr>
        <w:t xml:space="preserve">Určeno pro nesportovní organizace a veřejnost</w:t>
      </w: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</w:rPr>
        <w:t xml:space="preserve"> (soukromé osoby, spolky, důchodci)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29"/>
        <w:numPr>
          <w:ilvl w:val="0"/>
          <w:numId w:val="5"/>
        </w:num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/>
        <w:rPr/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Velká tělocvična: 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ab/>
        <w:t xml:space="preserve">400 Kč/hod.</w:t>
      </w:r>
      <w:r/>
    </w:p>
    <w:p>
      <w:pPr>
        <w:pStyle w:val="929"/>
        <w:numPr>
          <w:ilvl w:val="0"/>
          <w:numId w:val="5"/>
        </w:num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/>
        <w:rPr/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Malá tělocvična: 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ab/>
        <w:t xml:space="preserve">200 Kč/hod.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</w:rPr>
        <w:t xml:space="preserve">Soukromé osoby, spolky a nesportovní organizace jsou povinny uhradit vystavenou fakturu nejpozději do 20. dne každého měsíce na účet školy:</w:t>
      </w:r>
      <w:r>
        <w:rPr>
          <w:rFonts w:ascii="Times New Roman" w:hAnsi="Times New Roman" w:eastAsia="Times New Roman" w:cs="Times New Roman"/>
          <w:b/>
          <w:bCs/>
          <w:sz w:val="24"/>
          <w:szCs w:val="24"/>
        </w:rPr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Times New Roman" w:hAnsi="Times New Roman" w:cs="Times New Roman"/>
          <w:b/>
          <w:bCs/>
          <w:szCs w:val="24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</w:rPr>
        <w:t xml:space="preserve">Číslo účtu: 70632791/0100, VS: RČ nájemce/IČO,  do poznámky uvést jméno a přijmení</w:t>
      </w: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nebo název klubu</w:t>
      </w:r>
      <w:r>
        <w:rPr>
          <w:rFonts w:ascii="Times New Roman" w:hAnsi="Times New Roman" w:cs="Times New Roman"/>
          <w:b/>
          <w:bCs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Poplatky slouží k pokrytí provozních nákladů tělocvičen, zejména za úklid, hygienické zázemí, vodu, energie a běžnou údržbu.</w:t>
      </w:r>
      <w:r/>
    </w:p>
    <w:p>
      <w:pPr>
        <w:pStyle w:val="905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III. Klíčový a bezpečnostní systém</w:t>
      </w:r>
      <w:r>
        <w:rPr>
          <w:rFonts w:ascii="Times New Roman" w:hAnsi="Times New Roman" w:eastAsia="Times New Roman" w:cs="Times New Roman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Nájemce převezme vstupní 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čip k hlavnímu vchodu do 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tělocvičen. Jejich použití je 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evidováno systémem chytrého zámku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(monitoruje přesný vstup dané osoby do objektu)</w:t>
      </w:r>
      <w:r>
        <w:rPr>
          <w:rFonts w:ascii="Times New Roman" w:hAnsi="Times New Roman" w:eastAsia="Times New Roman" w:cs="Times New Roman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V případě ztráty čipu je Nájemce povinen 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uhradit částku  300,- Kč</w:t>
      </w:r>
      <w:r>
        <w:rPr>
          <w:rFonts w:ascii="Times New Roman" w:hAnsi="Times New Roman" w:eastAsia="Times New Roman" w:cs="Times New Roman"/>
        </w:rPr>
        <w:t xml:space="preserve">.</w:t>
      </w:r>
      <w:r>
        <w:rPr>
          <w:rFonts w:ascii="Times New Roman" w:hAnsi="Times New Roman" w:eastAsia="Times New Roman" w:cs="Times New Roman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color w:val="000000"/>
          <w:sz w:val="20"/>
          <w:szCs w:val="20"/>
          <w:highlight w:val="none"/>
        </w:rPr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Tělocvična školy je během odpoledních pronájmů (od 15:00 do 20:00) monitorována kamerovým systémem. Právním základem pro kamerový dohled je oprávněný zájem školy (čl. 6 odst. 1 písm. f GDPR) – zejména zajištění bezpečnosti a ochrany majetku školy.</w:t>
      </w:r>
      <w:r>
        <w:rPr>
          <w:rFonts w:ascii="Times New Roman" w:hAnsi="Times New Roman" w:eastAsia="Times New Roman" w:cs="Times New Roman"/>
          <w:color w:val="000000"/>
          <w:sz w:val="20"/>
          <w:szCs w:val="20"/>
          <w:highlight w:val="none"/>
        </w:rPr>
      </w:r>
      <w:r>
        <w:rPr>
          <w:rFonts w:ascii="Times New Roman" w:hAnsi="Times New Roman" w:eastAsia="Times New Roman" w:cs="Times New Roman"/>
          <w:sz w:val="20"/>
          <w:szCs w:val="20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Jakékoli 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poškození majetku školy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bude na základě kamerového záznamu 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uvedeno k náhradě škody Nájemcem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.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jc w:val="both"/>
        <w:rPr/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Zvláštní upozornění platí pro činnosti, které nejsou primárně určené pro vnitřní halové prostory (např. hasičský výcvik, pétanque, silové hry). Tyto aktivity musí být přizpůsobeny možnostem tělocvičny a musí být prováděny s maximální ohleduplností vůči vyb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avení a bezpečnosti.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jc w:val="both"/>
        <w:rPr/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Zejména ve sportech, kde hrozí prudké kopy nebo údery míčem (např. fotbal), je přísně zakázáno záměrné ostřelování stěn, obložení či jiných prvků zařízení. V případě škod bude Nájemce odpovědný za plnou náhradu.</w:t>
      </w:r>
      <w:r/>
    </w:p>
    <w:p>
      <w:pPr>
        <w:pStyle w:val="905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jc w:val="both"/>
        <w:rPr/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IV. Provozní a bezpečnostní pravidla</w:t>
      </w:r>
      <w:r/>
    </w:p>
    <w:p>
      <w:pPr>
        <w:pStyle w:val="929"/>
        <w:numPr>
          <w:ilvl w:val="0"/>
          <w:numId w:val="6"/>
        </w:num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</w:rPr>
        <w:t xml:space="preserve">Zákaz konzumace jídla a nápojů ve skle. Odpadky vhazovat do koše.</w:t>
      </w:r>
      <w:r>
        <w:rPr>
          <w:rFonts w:ascii="Times New Roman" w:hAnsi="Times New Roman" w:eastAsia="Times New Roman" w:cs="Times New Roman"/>
          <w:b/>
          <w:bCs/>
        </w:rPr>
      </w:r>
    </w:p>
    <w:p>
      <w:pPr>
        <w:pStyle w:val="929"/>
        <w:numPr>
          <w:ilvl w:val="0"/>
          <w:numId w:val="6"/>
        </w:num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</w:rPr>
        <w:t xml:space="preserve">Zákaz kouření, konzumace alkoholu a jiných omamných látek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</w:rPr>
        <w:t xml:space="preserve"> v celém areálu.</w:t>
      </w:r>
      <w:r>
        <w:rPr>
          <w:rFonts w:ascii="Times New Roman" w:hAnsi="Times New Roman" w:cs="Times New Roman"/>
          <w:b/>
          <w:bCs/>
        </w:rPr>
      </w:r>
    </w:p>
    <w:p>
      <w:pPr>
        <w:pStyle w:val="929"/>
        <w:numPr>
          <w:ilvl w:val="0"/>
          <w:numId w:val="6"/>
        </w:num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bCs/>
          <w:sz w:val="24"/>
          <w:szCs w:val="24"/>
        </w:rPr>
        <w:t xml:space="preserve">Nájemce je povinen dodržovat požární a bezpečnostní předpisy.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</w:p>
    <w:p>
      <w:pPr>
        <w:pStyle w:val="929"/>
        <w:numPr>
          <w:ilvl w:val="0"/>
          <w:numId w:val="6"/>
        </w:num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</w:rPr>
        <w:t xml:space="preserve">Vstup pouze ve sportovní, čisté obuvi.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</w:rPr>
        <w:t xml:space="preserve">Vstup v civilní či znečištěné obuvi je zakázán.</w:t>
      </w:r>
      <w:r>
        <w:rPr>
          <w:rFonts w:ascii="Times New Roman" w:hAnsi="Times New Roman" w:eastAsia="Times New Roman" w:cs="Times New Roman"/>
          <w:b/>
          <w:bCs/>
        </w:rPr>
      </w:r>
      <w:r>
        <w:rPr>
          <w:rFonts w:ascii="Times New Roman" w:hAnsi="Times New Roman" w:eastAsia="Times New Roman" w:cs="Times New Roman"/>
          <w:b/>
          <w:bCs/>
        </w:rPr>
      </w:r>
    </w:p>
    <w:p>
      <w:pPr>
        <w:pStyle w:val="929"/>
        <w:numPr>
          <w:ilvl w:val="0"/>
          <w:numId w:val="6"/>
        </w:num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</w:rPr>
        <w:t xml:space="preserve">K převlékání a hygieně slouží výhradně šatna a WC v přízemí. Zákaz vstupu do vrchních šaten. Zákaz používání sprch v horním patře.</w:t>
      </w:r>
      <w:r>
        <w:rPr>
          <w:rFonts w:ascii="Times New Roman" w:hAnsi="Times New Roman" w:eastAsia="Times New Roman" w:cs="Times New Roman"/>
          <w:b/>
          <w:bCs/>
        </w:rPr>
      </w:r>
    </w:p>
    <w:p>
      <w:pPr>
        <w:pStyle w:val="929"/>
        <w:numPr>
          <w:ilvl w:val="0"/>
          <w:numId w:val="6"/>
        </w:num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</w:rPr>
        <w:t xml:space="preserve">Zákaz půjčování školního sportovního vybavení bez písemného souhlasu ředitele školy.</w:t>
      </w:r>
      <w:r>
        <w:rPr>
          <w:rFonts w:ascii="Times New Roman" w:hAnsi="Times New Roman" w:eastAsia="Times New Roman" w:cs="Times New Roman"/>
          <w:b/>
          <w:bCs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4"/>
          <w:szCs w:val="24"/>
        </w:rPr>
        <w:t xml:space="preserve">(žíněnky, lavičky, gymnastické vybavení jako trampolíny, kruhy, hrazda, bradla)</w:t>
      </w:r>
      <w:r>
        <w:rPr>
          <w:rFonts w:ascii="Times New Roman" w:hAnsi="Times New Roman" w:eastAsia="Times New Roman" w:cs="Times New Roman"/>
          <w:b/>
          <w:bCs/>
        </w:rPr>
      </w:r>
    </w:p>
    <w:p>
      <w:pPr>
        <w:pStyle w:val="929"/>
        <w:numPr>
          <w:ilvl w:val="0"/>
          <w:numId w:val="6"/>
        </w:num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</w:rPr>
        <w:t xml:space="preserve">V případě 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</w:rPr>
        <w:t xml:space="preserve">porušení pravidel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</w:rPr>
        <w:t xml:space="preserve"> může být pronájem 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</w:rPr>
        <w:t xml:space="preserve">okamžitě zrušen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</w:rPr>
        <w:t xml:space="preserve">.</w:t>
      </w:r>
      <w:r>
        <w:rPr>
          <w:rFonts w:ascii="Times New Roman" w:hAnsi="Times New Roman" w:eastAsia="Times New Roman" w:cs="Times New Roman"/>
          <w:b/>
          <w:bCs/>
        </w:rPr>
      </w:r>
      <w:r>
        <w:rPr>
          <w:rFonts w:ascii="Times New Roman" w:hAnsi="Times New Roman" w:eastAsia="Times New Roman" w:cs="Times New Roman"/>
          <w:b/>
          <w:bCs/>
        </w:rPr>
      </w:r>
    </w:p>
    <w:p>
      <w:pPr>
        <w:pStyle w:val="905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V. Závěrečná ustanovení</w:t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pStyle w:val="929"/>
        <w:numPr>
          <w:ilvl w:val="0"/>
          <w:numId w:val="7"/>
        </w:num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Tato smlouva se uzavírá na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dobu určitou do 30.6. 2026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s výpovědní lhůtou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1 měsíc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.</w:t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pStyle w:val="929"/>
        <w:numPr>
          <w:ilvl w:val="0"/>
          <w:numId w:val="7"/>
        </w:num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Smlouva nabývá platnosti dnem podpisu oběma smluvními stranami. Je vydána ve dvou vyhotoveních.</w:t>
      </w: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V Albrechticích dne:</w:t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Za pronajímatele: </w:t>
        <w:tab/>
        <w:tab/>
        <w:tab/>
        <w:tab/>
        <w:tab/>
        <w:tab/>
        <w:t xml:space="preserve">Za nájemce:</w:t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Times New Roman" w:hAnsi="Times New Roman" w:eastAsia="Times New Roman" w:cs="Times New Roman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Mgr. Tomáš Hlavenka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br/>
        <w:t xml:space="preserve">ředitel školy</w:t>
      </w: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none"/>
        </w:rPr>
        <w:t xml:space="preserve">razítko školy:</w:t>
      </w: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</w:p>
    <w:p>
      <w:pPr>
        <w:pBdr/>
        <w:spacing w:line="240" w:lineRule="auto"/>
        <w:ind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</w:p>
    <w:sectPr>
      <w:headerReference w:type="default" r:id="rId9"/>
      <w:footnotePr/>
      <w:endnotePr/>
      <w:type w:val="nextPage"/>
      <w:pgSz w:h="16838" w:orient="portrait" w:w="11906"/>
      <w:pgMar w:top="3090" w:right="1417" w:bottom="1417" w:left="1417" w:header="426" w:footer="708" w:gutter="0"/>
      <w:cols w:num="1" w:sep="0" w:space="708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after="0" w:line="240" w:lineRule="auto"/>
        <w:ind/>
        <w:rPr/>
      </w:pPr>
      <w:r>
        <w:separator/>
      </w:r>
      <w:r/>
    </w:p>
  </w:endnote>
  <w:end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</w:font>
  <w:font w:name="Courier New">
    <w:panose1 w:val="02070309020205020404"/>
  </w:font>
  <w:font w:name="Symbol">
    <w:panose1 w:val="05050102010706020507"/>
  </w:font>
  <w:font w:name="Arial">
    <w:panose1 w:val="020B0604020202020204"/>
  </w:font>
  <w:font w:name="Times New Roman">
    <w:panose1 w:val="020206030504050203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after="0" w:line="240" w:lineRule="auto"/>
        <w:ind/>
        <w:rPr/>
      </w:pPr>
      <w:r>
        <w:separator/>
      </w:r>
      <w:r/>
    </w:p>
  </w:footnote>
  <w:foot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69"/>
      <w:pBdr/>
      <w:spacing/>
      <w:ind/>
      <w:rPr>
        <w:rStyle w:val="973"/>
      </w:rPr>
    </w:pPr>
    <w:r>
      <w:rPr>
        <w:rStyle w:val="973"/>
      </w:rPr>
    </w:r>
    <w:r>
      <w:rPr>
        <w:rStyle w:val="973"/>
      </w:rPr>
    </w:r>
    <w:r>
      <w:rPr>
        <w:rStyle w:val="973"/>
      </w:rPr>
    </w:r>
  </w:p>
  <w:p>
    <w:pPr>
      <w:pStyle w:val="969"/>
      <w:pBdr/>
      <w:tabs>
        <w:tab w:val="left" w:leader="none" w:pos="1701"/>
      </w:tabs>
      <w:spacing w:after="0" w:before="240"/>
      <w:ind/>
      <w:rPr>
        <w:b/>
        <w:bCs/>
      </w:rPr>
    </w:pPr>
    <w:r>
      <w:rPr>
        <w:lang w:eastAsia="cs-CZ"/>
      </w:rP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524288" behindDoc="1" locked="0" layoutInCell="1" allowOverlap="1">
              <wp:simplePos x="0" y="0"/>
              <wp:positionH relativeFrom="page">
                <wp:posOffset>767080</wp:posOffset>
              </wp:positionH>
              <wp:positionV relativeFrom="paragraph">
                <wp:posOffset>0</wp:posOffset>
              </wp:positionV>
              <wp:extent cx="1101725" cy="1101725"/>
              <wp:effectExtent l="0" t="0" r="0" b="0"/>
              <wp:wrapNone/>
              <wp:docPr id="1" name="_x0000_s2050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  <pic:nv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101725" cy="1101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0" o:spid="_x0000_s0" type="#_x0000_t75" style="position:absolute;z-index:-524288;o:allowoverlap:true;o:allowincell:true;mso-position-horizontal-relative:page;margin-left:60.40pt;mso-position-horizontal:absolute;mso-position-vertical-relative:text;margin-top:0.00pt;mso-position-vertical:absolute;width:86.75pt;height:86.75pt;mso-wrap-distance-left:9.00pt;mso-wrap-distance-top:0.00pt;mso-wrap-distance-right:9.00pt;mso-wrap-distance-bottom:0.00pt;z-index:1;" stroked="f">
              <v:imagedata r:id="rId1" o:title=""/>
              <o:lock v:ext="edit" rotation="t"/>
            </v:shape>
          </w:pict>
        </mc:Fallback>
      </mc:AlternateContent>
    </w:r>
    <w:r>
      <w:rPr>
        <w:rStyle w:val="973"/>
      </w:rPr>
      <w:tab/>
    </w:r>
    <w:r>
      <w:rPr>
        <w:rStyle w:val="973"/>
        <w:sz w:val="36"/>
      </w:rPr>
      <w:t xml:space="preserve">Základní škola a Mateřská škola Albrechtice</w:t>
    </w:r>
    <w:r>
      <w:br w:type="textWrapping" w:clear="all"/>
    </w:r>
    <w:r>
      <w:rPr>
        <w:rStyle w:val="973"/>
      </w:rPr>
      <w:tab/>
      <w:t xml:space="preserve">Adresa:</w:t>
    </w:r>
    <w:r>
      <w:t xml:space="preserve"> Školní 20, 735 43 Albrechtice u Č. Těšína</w:t>
      <w:br w:type="textWrapping" w:clear="all"/>
    </w:r>
    <w:r>
      <w:rPr>
        <w:rStyle w:val="973"/>
      </w:rPr>
      <w:tab/>
      <w:t xml:space="preserve">Tel.:</w:t>
    </w:r>
    <w:r>
      <w:t xml:space="preserve"> 596 428 447 | </w:t>
    </w:r>
    <w:r>
      <w:rPr>
        <w:rStyle w:val="973"/>
      </w:rPr>
      <w:t xml:space="preserve">E-mail:</w:t>
    </w:r>
    <w:r>
      <w:t xml:space="preserve"> sekretariat@zsalbrechtice.cz</w:t>
    </w:r>
    <w:r>
      <w:br w:type="textWrapping" w:clear="all"/>
    </w:r>
    <w:r>
      <w:rPr>
        <w:rStyle w:val="973"/>
      </w:rPr>
      <w:tab/>
      <w:t xml:space="preserve">IČO:</w:t>
    </w:r>
    <w:r>
      <w:t xml:space="preserve"> 48004286 | </w:t>
    </w:r>
    <w:r>
      <w:rPr>
        <w:rStyle w:val="973"/>
      </w:rPr>
      <w:t xml:space="preserve">Datová schránka:</w:t>
    </w:r>
    <w:r>
      <w:t xml:space="preserve"> iaeqfxi</w:t>
    </w:r>
    <w:r>
      <w:rPr>
        <w:b/>
        <w:bCs/>
      </w:rPr>
    </w:r>
    <w:r>
      <w:rPr>
        <w:b/>
        <w:bCs/>
      </w:rPr>
    </w:r>
  </w:p>
  <w:p>
    <w:pPr>
      <w:pStyle w:val="969"/>
      <w:pBdr/>
      <w:tabs>
        <w:tab w:val="left" w:leader="none" w:pos="1701"/>
      </w:tabs>
      <w:spacing w:after="0"/>
      <w:ind/>
      <w:rPr/>
    </w:pPr>
    <w:r>
      <w:tab/>
    </w:r>
    <w:r>
      <w:rPr>
        <w:rStyle w:val="973"/>
      </w:rPr>
      <w:t xml:space="preserve">Web:</w:t>
    </w:r>
    <w:r>
      <w:t xml:space="preserve"> </w:t>
    </w:r>
    <w:r>
      <w:fldChar w:fldCharType="begin"/>
    </w:r>
    <w:r>
      <w:instrText xml:space="preserve"> HYPERLINK "http://www.zsalbrechtice.cz" \t "_new" </w:instrText>
    </w:r>
    <w:r>
      <w:fldChar w:fldCharType="separate"/>
    </w:r>
    <w:r>
      <w:rPr>
        <w:rStyle w:val="974"/>
        <w:u w:val="none"/>
      </w:rPr>
      <w:t xml:space="preserve">www.zsalbrechtice.cz</w:t>
    </w:r>
    <w:r>
      <w:fldChar w:fldCharType="end"/>
    </w:r>
    <w:r>
      <w:t xml:space="preserve"> </w:t>
    </w:r>
    <w:r>
      <w:t xml:space="preserve">_____________________________________________________________________________</w:t>
    </w:r>
    <w:r/>
  </w:p>
  <w:p>
    <w:pPr>
      <w:pStyle w:val="969"/>
      <w:pBdr/>
      <w:tabs>
        <w:tab w:val="left" w:leader="none" w:pos="1276"/>
      </w:tabs>
      <w:spacing w:after="0"/>
      <w:ind/>
      <w:rPr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lvl w:ilvl="0">
      <w:isLgl w:val="false"/>
      <w:lvlJc w:val="left"/>
      <w:lvlText w:val=""/>
      <w:numFmt w:val="bullet"/>
      <w:pPr>
        <w:pBdr/>
        <w:tabs>
          <w:tab w:val="num" w:leader="none" w:pos="720"/>
        </w:tabs>
        <w:spacing/>
        <w:ind w:hanging="360" w:left="720"/>
      </w:pPr>
      <w:rPr>
        <w:rFonts w:ascii="Symbol" w:hAnsi="Symbol"/>
        <w:sz w:val="20"/>
      </w:rPr>
      <w:start w:val="1"/>
      <w:suff w:val="tab"/>
    </w:lvl>
    <w:lvl w:ilvl="1">
      <w:isLgl w:val="false"/>
      <w:lvlJc w:val="left"/>
      <w:lvlText w:val="o"/>
      <w:numFmt w:val="bullet"/>
      <w:pPr>
        <w:pBdr/>
        <w:tabs>
          <w:tab w:val="num" w:leader="none" w:pos="1440"/>
        </w:tabs>
        <w:spacing/>
        <w:ind w:hanging="360" w:left="1440"/>
      </w:pPr>
      <w:rPr>
        <w:rFonts w:ascii="Courier New" w:hAnsi="Courier New"/>
        <w:sz w:val="20"/>
      </w:rPr>
      <w:start w:val="1"/>
      <w:suff w:val="tab"/>
    </w:lvl>
    <w:lvl w:ilvl="2">
      <w:isLgl w:val="false"/>
      <w:lvlJc w:val="left"/>
      <w:lvlText w:val=""/>
      <w:numFmt w:val="bullet"/>
      <w:pPr>
        <w:pBdr/>
        <w:tabs>
          <w:tab w:val="num" w:leader="none" w:pos="2160"/>
        </w:tabs>
        <w:spacing/>
        <w:ind w:hanging="360" w:left="2160"/>
      </w:pPr>
      <w:rPr>
        <w:rFonts w:ascii="Wingdings" w:hAnsi="Wingdings"/>
        <w:sz w:val="20"/>
      </w:rPr>
      <w:start w:val="1"/>
      <w:suff w:val="tab"/>
    </w:lvl>
    <w:lvl w:ilvl="3">
      <w:isLgl w:val="false"/>
      <w:lvlJc w:val="left"/>
      <w:lvlText w:val=""/>
      <w:numFmt w:val="bullet"/>
      <w:pPr>
        <w:pBdr/>
        <w:tabs>
          <w:tab w:val="num" w:leader="none" w:pos="2880"/>
        </w:tabs>
        <w:spacing/>
        <w:ind w:hanging="360" w:left="2880"/>
      </w:pPr>
      <w:rPr>
        <w:rFonts w:ascii="Wingdings" w:hAnsi="Wingdings"/>
        <w:sz w:val="20"/>
      </w:rPr>
      <w:start w:val="1"/>
      <w:suff w:val="tab"/>
    </w:lvl>
    <w:lvl w:ilvl="4">
      <w:isLgl w:val="false"/>
      <w:lvlJc w:val="left"/>
      <w:lvlText w:val=""/>
      <w:numFmt w:val="bullet"/>
      <w:pPr>
        <w:pBdr/>
        <w:tabs>
          <w:tab w:val="num" w:leader="none" w:pos="3600"/>
        </w:tabs>
        <w:spacing/>
        <w:ind w:hanging="360" w:left="3600"/>
      </w:pPr>
      <w:rPr>
        <w:rFonts w:ascii="Wingdings" w:hAnsi="Wingdings"/>
        <w:sz w:val="20"/>
      </w:rPr>
      <w:start w:val="1"/>
      <w:suff w:val="tab"/>
    </w:lvl>
    <w:lvl w:ilvl="5">
      <w:isLgl w:val="false"/>
      <w:lvlJc w:val="left"/>
      <w:lvlText w:val=""/>
      <w:numFmt w:val="bullet"/>
      <w:pPr>
        <w:pBdr/>
        <w:tabs>
          <w:tab w:val="num" w:leader="none" w:pos="4320"/>
        </w:tabs>
        <w:spacing/>
        <w:ind w:hanging="360" w:left="4320"/>
      </w:pPr>
      <w:rPr>
        <w:rFonts w:ascii="Wingdings" w:hAnsi="Wingdings"/>
        <w:sz w:val="20"/>
      </w:rPr>
      <w:start w:val="1"/>
      <w:suff w:val="tab"/>
    </w:lvl>
    <w:lvl w:ilvl="6">
      <w:isLgl w:val="false"/>
      <w:lvlJc w:val="left"/>
      <w:lvlText w:val=""/>
      <w:numFmt w:val="bullet"/>
      <w:pPr>
        <w:pBdr/>
        <w:tabs>
          <w:tab w:val="num" w:leader="none" w:pos="5040"/>
        </w:tabs>
        <w:spacing/>
        <w:ind w:hanging="360" w:left="5040"/>
      </w:pPr>
      <w:rPr>
        <w:rFonts w:ascii="Wingdings" w:hAnsi="Wingdings"/>
        <w:sz w:val="20"/>
      </w:rPr>
      <w:start w:val="1"/>
      <w:suff w:val="tab"/>
    </w:lvl>
    <w:lvl w:ilvl="7">
      <w:isLgl w:val="false"/>
      <w:lvlJc w:val="left"/>
      <w:lvlText w:val=""/>
      <w:numFmt w:val="bullet"/>
      <w:pPr>
        <w:pBdr/>
        <w:tabs>
          <w:tab w:val="num" w:leader="none" w:pos="5760"/>
        </w:tabs>
        <w:spacing/>
        <w:ind w:hanging="360" w:left="5760"/>
      </w:pPr>
      <w:rPr>
        <w:rFonts w:ascii="Wingdings" w:hAnsi="Wingdings"/>
        <w:sz w:val="20"/>
      </w:rPr>
      <w:start w:val="1"/>
      <w:suff w:val="tab"/>
    </w:lvl>
    <w:lvl w:ilvl="8">
      <w:isLgl w:val="false"/>
      <w:lvlJc w:val="left"/>
      <w:lvlText w:val=""/>
      <w:numFmt w:val="bullet"/>
      <w:pPr>
        <w:pBdr/>
        <w:tabs>
          <w:tab w:val="num" w:leader="none" w:pos="6480"/>
        </w:tabs>
        <w:spacing/>
        <w:ind w:hanging="360" w:left="6480"/>
      </w:pPr>
      <w:rPr>
        <w:rFonts w:ascii="Wingdings" w:hAnsi="Wingdings"/>
        <w:sz w:val="20"/>
      </w:rPr>
      <w:start w:val="1"/>
      <w:suff w:val="tab"/>
    </w:lvl>
  </w:abstractNum>
  <w:abstractNum w:abstractNumId="1">
    <w:lvl w:ilvl="0">
      <w:isLgl w:val="false"/>
      <w:lvlJc w:val="left"/>
      <w:lvlText w:val=""/>
      <w:numFmt w:val="bullet"/>
      <w:pPr>
        <w:pBdr/>
        <w:spacing/>
        <w:ind w:hanging="360" w:left="720"/>
      </w:pPr>
      <w:rPr>
        <w:rFonts w:ascii="Wingdings" w:hAnsi="Wingdings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160"/>
      </w:pPr>
      <w:rPr>
        <w:rFonts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2880"/>
      </w:pPr>
      <w:rPr>
        <w:rFonts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320"/>
      </w:pPr>
      <w:rPr>
        <w:rFonts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040"/>
      </w:pPr>
      <w:rPr>
        <w:rFonts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480"/>
      </w:pPr>
      <w:rPr>
        <w:rFonts w:ascii="Wingdings" w:hAnsi="Wingdings"/>
      </w:rPr>
      <w:start w:val="1"/>
      <w:suff w:val="tab"/>
    </w:lvl>
  </w:abstractNum>
  <w:abstractNum w:abstractNumId="2">
    <w:lvl w:ilvl="0">
      <w:isLgl w:val="false"/>
      <w:lvlJc w:val="right"/>
      <w:lvlText w:val="%1."/>
      <w:numFmt w:val="decimal"/>
      <w:pPr>
        <w:pBdr/>
        <w:spacing/>
        <w:ind w:hanging="360" w:left="709"/>
      </w:pPr>
      <w:rPr/>
      <w:start w:val="1"/>
      <w:suff w:val="tab"/>
    </w:lvl>
    <w:lvl w:ilvl="1">
      <w:isLgl w:val="false"/>
      <w:lvlJc w:val="right"/>
      <w:lvlText w:val="%2."/>
      <w:numFmt w:val="decimal"/>
      <w:pPr>
        <w:pBdr/>
        <w:spacing/>
        <w:ind w:hanging="360" w:left="1429"/>
      </w:pPr>
      <w:rPr/>
      <w:start w:val="1"/>
      <w:suff w:val="tab"/>
    </w:lvl>
    <w:lvl w:ilvl="2">
      <w:isLgl w:val="false"/>
      <w:lvlJc w:val="right"/>
      <w:lvlText w:val="%3."/>
      <w:numFmt w:val="decimal"/>
      <w:pPr>
        <w:pBdr/>
        <w:spacing/>
        <w:ind w:hanging="360" w:left="2149"/>
      </w:pPr>
      <w:rPr/>
      <w:start w:val="1"/>
      <w:suff w:val="tab"/>
    </w:lvl>
    <w:lvl w:ilvl="3">
      <w:isLgl w:val="false"/>
      <w:lvlJc w:val="right"/>
      <w:lvlText w:val="%4."/>
      <w:numFmt w:val="decimal"/>
      <w:pPr>
        <w:pBdr/>
        <w:spacing/>
        <w:ind w:hanging="360" w:left="2869"/>
      </w:pPr>
      <w:rPr/>
      <w:start w:val="1"/>
      <w:suff w:val="tab"/>
    </w:lvl>
    <w:lvl w:ilvl="4">
      <w:isLgl w:val="false"/>
      <w:lvlJc w:val="right"/>
      <w:lvlText w:val="%5."/>
      <w:numFmt w:val="decimal"/>
      <w:pPr>
        <w:pBdr/>
        <w:spacing/>
        <w:ind w:hanging="360" w:left="3589"/>
      </w:pPr>
      <w:rPr/>
      <w:start w:val="1"/>
      <w:suff w:val="tab"/>
    </w:lvl>
    <w:lvl w:ilvl="5">
      <w:isLgl w:val="false"/>
      <w:lvlJc w:val="right"/>
      <w:lvlText w:val="%6."/>
      <w:numFmt w:val="decimal"/>
      <w:pPr>
        <w:pBdr/>
        <w:spacing/>
        <w:ind w:hanging="360" w:left="4309"/>
      </w:pPr>
      <w:rPr/>
      <w:start w:val="1"/>
      <w:suff w:val="tab"/>
    </w:lvl>
    <w:lvl w:ilvl="6">
      <w:isLgl w:val="false"/>
      <w:lvlJc w:val="right"/>
      <w:lvlText w:val="%7."/>
      <w:numFmt w:val="decimal"/>
      <w:pPr>
        <w:pBdr/>
        <w:spacing/>
        <w:ind w:hanging="360" w:left="5029"/>
      </w:pPr>
      <w:rPr/>
      <w:start w:val="1"/>
      <w:suff w:val="tab"/>
    </w:lvl>
    <w:lvl w:ilvl="7">
      <w:isLgl w:val="false"/>
      <w:lvlJc w:val="right"/>
      <w:lvlText w:val="%8."/>
      <w:numFmt w:val="decimal"/>
      <w:pPr>
        <w:pBdr/>
        <w:spacing/>
        <w:ind w:hanging="360" w:left="5749"/>
      </w:pPr>
      <w:rPr/>
      <w:start w:val="1"/>
      <w:suff w:val="tab"/>
    </w:lvl>
    <w:lvl w:ilvl="8">
      <w:isLgl w:val="false"/>
      <w:lvlJc w:val="right"/>
      <w:lvlText w:val="%9."/>
      <w:numFmt w:val="decimal"/>
      <w:pPr>
        <w:pBdr/>
        <w:spacing/>
        <w:ind w:hanging="360" w:left="6469"/>
      </w:pPr>
      <w:rPr/>
      <w:start w:val="1"/>
      <w:suff w:val="tab"/>
    </w:lvl>
  </w:abstractNum>
  <w:abstractNum w:abstractNumId="3">
    <w:lvl w:ilvl="0">
      <w:isLgl w:val="false"/>
      <w:lvlJc w:val="left"/>
      <w:lvlText w:val="·"/>
      <w:numFmt w:val="bullet"/>
      <w:pPr>
        <w:pBdr/>
        <w:spacing/>
        <w:ind w:hanging="360" w:left="709"/>
      </w:pPr>
      <w:rPr>
        <w:rFonts w:hint="default" w:ascii="Symbol" w:hAnsi="Symbol" w:eastAsia="Symbol" w:cs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29"/>
      </w:pPr>
      <w:rPr>
        <w:rFonts w:hint="default" w:ascii="Courier New" w:hAnsi="Courier New" w:eastAsia="Courier New" w:cs="Courier New"/>
      </w:rPr>
      <w:start w:val="1"/>
      <w:suff w:val="tab"/>
    </w:lvl>
    <w:lvl w:ilvl="2">
      <w:isLgl w:val="false"/>
      <w:lvlJc w:val="left"/>
      <w:lvlText w:val="§"/>
      <w:numFmt w:val="bullet"/>
      <w:pPr>
        <w:pBdr/>
        <w:spacing/>
        <w:ind w:hanging="360" w:left="2149"/>
      </w:pPr>
      <w:rPr>
        <w:rFonts w:hint="default" w:ascii="Wingdings" w:hAnsi="Wingdings" w:eastAsia="Wingdings" w:cs="Wingdings"/>
      </w:rPr>
      <w:start w:val="1"/>
      <w:suff w:val="tab"/>
    </w:lvl>
    <w:lvl w:ilvl="3">
      <w:isLgl w:val="false"/>
      <w:lvlJc w:val="left"/>
      <w:lvlText w:val="·"/>
      <w:numFmt w:val="bullet"/>
      <w:pPr>
        <w:pBdr/>
        <w:spacing/>
        <w:ind w:hanging="360" w:left="2869"/>
      </w:pPr>
      <w:rPr>
        <w:rFonts w:hint="default" w:ascii="Symbol" w:hAnsi="Symbol" w:eastAsia="Symbol" w:cs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589"/>
      </w:pPr>
      <w:rPr>
        <w:rFonts w:hint="default" w:ascii="Courier New" w:hAnsi="Courier New" w:eastAsia="Courier New" w:cs="Courier New"/>
      </w:rPr>
      <w:start w:val="1"/>
      <w:suff w:val="tab"/>
    </w:lvl>
    <w:lvl w:ilvl="5">
      <w:isLgl w:val="false"/>
      <w:lvlJc w:val="left"/>
      <w:lvlText w:val="§"/>
      <w:numFmt w:val="bullet"/>
      <w:pPr>
        <w:pBdr/>
        <w:spacing/>
        <w:ind w:hanging="360" w:left="4309"/>
      </w:pPr>
      <w:rPr>
        <w:rFonts w:hint="default" w:ascii="Wingdings" w:hAnsi="Wingdings" w:eastAsia="Wingdings" w:cs="Wingdings"/>
      </w:rPr>
      <w:start w:val="1"/>
      <w:suff w:val="tab"/>
    </w:lvl>
    <w:lvl w:ilvl="6">
      <w:isLgl w:val="false"/>
      <w:lvlJc w:val="left"/>
      <w:lvlText w:val="·"/>
      <w:numFmt w:val="bullet"/>
      <w:pPr>
        <w:pBdr/>
        <w:spacing/>
        <w:ind w:hanging="360" w:left="5029"/>
      </w:pPr>
      <w:rPr>
        <w:rFonts w:hint="default" w:ascii="Symbol" w:hAnsi="Symbol" w:eastAsia="Symbol" w:cs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49"/>
      </w:pPr>
      <w:rPr>
        <w:rFonts w:hint="default" w:ascii="Courier New" w:hAnsi="Courier New" w:eastAsia="Courier New" w:cs="Courier New"/>
      </w:rPr>
      <w:start w:val="1"/>
      <w:suff w:val="tab"/>
    </w:lvl>
    <w:lvl w:ilvl="8">
      <w:isLgl w:val="false"/>
      <w:lvlJc w:val="left"/>
      <w:lvlText w:val="§"/>
      <w:numFmt w:val="bullet"/>
      <w:pPr>
        <w:pBdr/>
        <w:spacing/>
        <w:ind w:hanging="360" w:left="6469"/>
      </w:pPr>
      <w:rPr>
        <w:rFonts w:hint="default" w:ascii="Wingdings" w:hAnsi="Wingdings" w:eastAsia="Wingdings" w:cs="Wingdings"/>
      </w:rPr>
      <w:start w:val="1"/>
      <w:suff w:val="tab"/>
    </w:lvl>
  </w:abstractNum>
  <w:abstractNum w:abstractNumId="4">
    <w:lvl w:ilvl="0">
      <w:isLgl w:val="false"/>
      <w:lvlJc w:val="left"/>
      <w:lvlText w:val="·"/>
      <w:numFmt w:val="bullet"/>
      <w:pPr>
        <w:pBdr/>
        <w:spacing/>
        <w:ind w:hanging="360" w:left="709"/>
      </w:pPr>
      <w:rPr>
        <w:rFonts w:hint="default" w:ascii="Symbol" w:hAnsi="Symbol" w:eastAsia="Symbol" w:cs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29"/>
      </w:pPr>
      <w:rPr>
        <w:rFonts w:hint="default" w:ascii="Courier New" w:hAnsi="Courier New" w:eastAsia="Courier New" w:cs="Courier New"/>
      </w:rPr>
      <w:start w:val="1"/>
      <w:suff w:val="tab"/>
    </w:lvl>
    <w:lvl w:ilvl="2">
      <w:isLgl w:val="false"/>
      <w:lvlJc w:val="left"/>
      <w:lvlText w:val="§"/>
      <w:numFmt w:val="bullet"/>
      <w:pPr>
        <w:pBdr/>
        <w:spacing/>
        <w:ind w:hanging="360" w:left="2149"/>
      </w:pPr>
      <w:rPr>
        <w:rFonts w:hint="default" w:ascii="Wingdings" w:hAnsi="Wingdings" w:eastAsia="Wingdings" w:cs="Wingdings"/>
      </w:rPr>
      <w:start w:val="1"/>
      <w:suff w:val="tab"/>
    </w:lvl>
    <w:lvl w:ilvl="3">
      <w:isLgl w:val="false"/>
      <w:lvlJc w:val="left"/>
      <w:lvlText w:val="·"/>
      <w:numFmt w:val="bullet"/>
      <w:pPr>
        <w:pBdr/>
        <w:spacing/>
        <w:ind w:hanging="360" w:left="2869"/>
      </w:pPr>
      <w:rPr>
        <w:rFonts w:hint="default" w:ascii="Symbol" w:hAnsi="Symbol" w:eastAsia="Symbol" w:cs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589"/>
      </w:pPr>
      <w:rPr>
        <w:rFonts w:hint="default" w:ascii="Courier New" w:hAnsi="Courier New" w:eastAsia="Courier New" w:cs="Courier New"/>
      </w:rPr>
      <w:start w:val="1"/>
      <w:suff w:val="tab"/>
    </w:lvl>
    <w:lvl w:ilvl="5">
      <w:isLgl w:val="false"/>
      <w:lvlJc w:val="left"/>
      <w:lvlText w:val="§"/>
      <w:numFmt w:val="bullet"/>
      <w:pPr>
        <w:pBdr/>
        <w:spacing/>
        <w:ind w:hanging="360" w:left="4309"/>
      </w:pPr>
      <w:rPr>
        <w:rFonts w:hint="default" w:ascii="Wingdings" w:hAnsi="Wingdings" w:eastAsia="Wingdings" w:cs="Wingdings"/>
      </w:rPr>
      <w:start w:val="1"/>
      <w:suff w:val="tab"/>
    </w:lvl>
    <w:lvl w:ilvl="6">
      <w:isLgl w:val="false"/>
      <w:lvlJc w:val="left"/>
      <w:lvlText w:val="·"/>
      <w:numFmt w:val="bullet"/>
      <w:pPr>
        <w:pBdr/>
        <w:spacing/>
        <w:ind w:hanging="360" w:left="5029"/>
      </w:pPr>
      <w:rPr>
        <w:rFonts w:hint="default" w:ascii="Symbol" w:hAnsi="Symbol" w:eastAsia="Symbol" w:cs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49"/>
      </w:pPr>
      <w:rPr>
        <w:rFonts w:hint="default" w:ascii="Courier New" w:hAnsi="Courier New" w:eastAsia="Courier New" w:cs="Courier New"/>
      </w:rPr>
      <w:start w:val="1"/>
      <w:suff w:val="tab"/>
    </w:lvl>
    <w:lvl w:ilvl="8">
      <w:isLgl w:val="false"/>
      <w:lvlJc w:val="left"/>
      <w:lvlText w:val="§"/>
      <w:numFmt w:val="bullet"/>
      <w:pPr>
        <w:pBdr/>
        <w:spacing/>
        <w:ind w:hanging="360" w:left="6469"/>
      </w:pPr>
      <w:rPr>
        <w:rFonts w:hint="default" w:ascii="Wingdings" w:hAnsi="Wingdings" w:eastAsia="Wingdings" w:cs="Wingdings"/>
      </w:rPr>
      <w:start w:val="1"/>
      <w:suff w:val="tab"/>
    </w:lvl>
  </w:abstractNum>
  <w:abstractNum w:abstractNumId="5">
    <w:lvl w:ilvl="0">
      <w:isLgl w:val="false"/>
      <w:lvlJc w:val="right"/>
      <w:lvlText w:val="%1."/>
      <w:numFmt w:val="decimal"/>
      <w:pPr>
        <w:pBdr/>
        <w:spacing/>
        <w:ind w:hanging="360" w:left="709"/>
      </w:pPr>
      <w:rPr/>
      <w:start w:val="1"/>
      <w:suff w:val="tab"/>
    </w:lvl>
    <w:lvl w:ilvl="1">
      <w:isLgl w:val="false"/>
      <w:lvlJc w:val="right"/>
      <w:lvlText w:val="%2."/>
      <w:numFmt w:val="decimal"/>
      <w:pPr>
        <w:pBdr/>
        <w:spacing/>
        <w:ind w:hanging="360" w:left="1429"/>
      </w:pPr>
      <w:rPr/>
      <w:start w:val="1"/>
      <w:suff w:val="tab"/>
    </w:lvl>
    <w:lvl w:ilvl="2">
      <w:isLgl w:val="false"/>
      <w:lvlJc w:val="right"/>
      <w:lvlText w:val="%3."/>
      <w:numFmt w:val="decimal"/>
      <w:pPr>
        <w:pBdr/>
        <w:spacing/>
        <w:ind w:hanging="360" w:left="2149"/>
      </w:pPr>
      <w:rPr/>
      <w:start w:val="1"/>
      <w:suff w:val="tab"/>
    </w:lvl>
    <w:lvl w:ilvl="3">
      <w:isLgl w:val="false"/>
      <w:lvlJc w:val="right"/>
      <w:lvlText w:val="%4."/>
      <w:numFmt w:val="decimal"/>
      <w:pPr>
        <w:pBdr/>
        <w:spacing/>
        <w:ind w:hanging="360" w:left="2869"/>
      </w:pPr>
      <w:rPr/>
      <w:start w:val="1"/>
      <w:suff w:val="tab"/>
    </w:lvl>
    <w:lvl w:ilvl="4">
      <w:isLgl w:val="false"/>
      <w:lvlJc w:val="right"/>
      <w:lvlText w:val="%5."/>
      <w:numFmt w:val="decimal"/>
      <w:pPr>
        <w:pBdr/>
        <w:spacing/>
        <w:ind w:hanging="360" w:left="3589"/>
      </w:pPr>
      <w:rPr/>
      <w:start w:val="1"/>
      <w:suff w:val="tab"/>
    </w:lvl>
    <w:lvl w:ilvl="5">
      <w:isLgl w:val="false"/>
      <w:lvlJc w:val="right"/>
      <w:lvlText w:val="%6."/>
      <w:numFmt w:val="decimal"/>
      <w:pPr>
        <w:pBdr/>
        <w:spacing/>
        <w:ind w:hanging="360" w:left="4309"/>
      </w:pPr>
      <w:rPr/>
      <w:start w:val="1"/>
      <w:suff w:val="tab"/>
    </w:lvl>
    <w:lvl w:ilvl="6">
      <w:isLgl w:val="false"/>
      <w:lvlJc w:val="right"/>
      <w:lvlText w:val="%7."/>
      <w:numFmt w:val="decimal"/>
      <w:pPr>
        <w:pBdr/>
        <w:spacing/>
        <w:ind w:hanging="360" w:left="5029"/>
      </w:pPr>
      <w:rPr/>
      <w:start w:val="1"/>
      <w:suff w:val="tab"/>
    </w:lvl>
    <w:lvl w:ilvl="7">
      <w:isLgl w:val="false"/>
      <w:lvlJc w:val="right"/>
      <w:lvlText w:val="%8."/>
      <w:numFmt w:val="decimal"/>
      <w:pPr>
        <w:pBdr/>
        <w:spacing/>
        <w:ind w:hanging="360" w:left="5749"/>
      </w:pPr>
      <w:rPr/>
      <w:start w:val="1"/>
      <w:suff w:val="tab"/>
    </w:lvl>
    <w:lvl w:ilvl="8">
      <w:isLgl w:val="false"/>
      <w:lvlJc w:val="right"/>
      <w:lvlText w:val="%9."/>
      <w:numFmt w:val="decimal"/>
      <w:pPr>
        <w:pBdr/>
        <w:spacing/>
        <w:ind w:hanging="360" w:left="6469"/>
      </w:pPr>
      <w:rPr/>
      <w:start w:val="1"/>
      <w:suff w:val="tab"/>
    </w:lvl>
  </w:abstractNum>
  <w:abstractNum w:abstractNumId="6">
    <w:lvl w:ilvl="0">
      <w:isLgl w:val="false"/>
      <w:lvlJc w:val="left"/>
      <w:lvlText w:val="·"/>
      <w:numFmt w:val="bullet"/>
      <w:pPr>
        <w:pBdr/>
        <w:spacing/>
        <w:ind w:hanging="360" w:left="709"/>
      </w:pPr>
      <w:rPr>
        <w:rFonts w:hint="default" w:ascii="Symbol" w:hAnsi="Symbol" w:eastAsia="Symbol" w:cs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29"/>
      </w:pPr>
      <w:rPr>
        <w:rFonts w:hint="default" w:ascii="Courier New" w:hAnsi="Courier New" w:eastAsia="Courier New" w:cs="Courier New"/>
      </w:rPr>
      <w:start w:val="1"/>
      <w:suff w:val="tab"/>
    </w:lvl>
    <w:lvl w:ilvl="2">
      <w:isLgl w:val="false"/>
      <w:lvlJc w:val="left"/>
      <w:lvlText w:val="§"/>
      <w:numFmt w:val="bullet"/>
      <w:pPr>
        <w:pBdr/>
        <w:spacing/>
        <w:ind w:hanging="360" w:left="2149"/>
      </w:pPr>
      <w:rPr>
        <w:rFonts w:hint="default" w:ascii="Wingdings" w:hAnsi="Wingdings" w:eastAsia="Wingdings" w:cs="Wingdings"/>
      </w:rPr>
      <w:start w:val="1"/>
      <w:suff w:val="tab"/>
    </w:lvl>
    <w:lvl w:ilvl="3">
      <w:isLgl w:val="false"/>
      <w:lvlJc w:val="left"/>
      <w:lvlText w:val="·"/>
      <w:numFmt w:val="bullet"/>
      <w:pPr>
        <w:pBdr/>
        <w:spacing/>
        <w:ind w:hanging="360" w:left="2869"/>
      </w:pPr>
      <w:rPr>
        <w:rFonts w:hint="default" w:ascii="Symbol" w:hAnsi="Symbol" w:eastAsia="Symbol" w:cs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589"/>
      </w:pPr>
      <w:rPr>
        <w:rFonts w:hint="default" w:ascii="Courier New" w:hAnsi="Courier New" w:eastAsia="Courier New" w:cs="Courier New"/>
      </w:rPr>
      <w:start w:val="1"/>
      <w:suff w:val="tab"/>
    </w:lvl>
    <w:lvl w:ilvl="5">
      <w:isLgl w:val="false"/>
      <w:lvlJc w:val="left"/>
      <w:lvlText w:val="§"/>
      <w:numFmt w:val="bullet"/>
      <w:pPr>
        <w:pBdr/>
        <w:spacing/>
        <w:ind w:hanging="360" w:left="4309"/>
      </w:pPr>
      <w:rPr>
        <w:rFonts w:hint="default" w:ascii="Wingdings" w:hAnsi="Wingdings" w:eastAsia="Wingdings" w:cs="Wingdings"/>
      </w:rPr>
      <w:start w:val="1"/>
      <w:suff w:val="tab"/>
    </w:lvl>
    <w:lvl w:ilvl="6">
      <w:isLgl w:val="false"/>
      <w:lvlJc w:val="left"/>
      <w:lvlText w:val="·"/>
      <w:numFmt w:val="bullet"/>
      <w:pPr>
        <w:pBdr/>
        <w:spacing/>
        <w:ind w:hanging="360" w:left="5029"/>
      </w:pPr>
      <w:rPr>
        <w:rFonts w:hint="default" w:ascii="Symbol" w:hAnsi="Symbol" w:eastAsia="Symbol" w:cs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49"/>
      </w:pPr>
      <w:rPr>
        <w:rFonts w:hint="default" w:ascii="Courier New" w:hAnsi="Courier New" w:eastAsia="Courier New" w:cs="Courier New"/>
      </w:rPr>
      <w:start w:val="1"/>
      <w:suff w:val="tab"/>
    </w:lvl>
    <w:lvl w:ilvl="8">
      <w:isLgl w:val="false"/>
      <w:lvlJc w:val="left"/>
      <w:lvlText w:val="§"/>
      <w:numFmt w:val="bullet"/>
      <w:pPr>
        <w:pBdr/>
        <w:spacing/>
        <w:ind w:hanging="360" w:left="6469"/>
      </w:pPr>
      <w:rPr>
        <w:rFonts w:hint="default" w:ascii="Wingdings" w:hAnsi="Wingdings" w:eastAsia="Wingdings" w:cs="Wingdings"/>
      </w:rPr>
      <w:start w:val="1"/>
      <w:suff w:val="tab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Calibri" w:hAnsi="Calibri" w:eastAsia="Calibri" w:cs="Times New Roman"/>
        <w:lang w:val="cs-CZ" w:eastAsia="zh-CN" w:bidi="ar-SA"/>
      </w:rPr>
    </w:rPrDefault>
    <w:pPrDefault>
      <w:pPr>
        <w:pBdr/>
        <w:spacing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775">
    <w:name w:val="Placeholder Text"/>
    <w:basedOn w:val="912"/>
    <w:uiPriority w:val="99"/>
    <w:semiHidden/>
    <w:pPr>
      <w:pBdr/>
      <w:spacing/>
      <w:ind/>
    </w:pPr>
    <w:rPr>
      <w:color w:val="666666"/>
    </w:rPr>
  </w:style>
  <w:style w:type="table" w:styleId="776" w:default="1">
    <w:name w:val="Normal Table"/>
    <w:uiPriority w:val="99"/>
    <w:semiHidden/>
    <w:unhideWhenUsed/>
    <w:pPr>
      <w:pBdr/>
      <w:spacing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7">
    <w:name w:val="Table Grid"/>
    <w:basedOn w:val="776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8">
    <w:name w:val="Table Grid Light"/>
    <w:basedOn w:val="776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9">
    <w:name w:val="Plain Table 1"/>
    <w:basedOn w:val="776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0">
    <w:name w:val="Plain Table 2"/>
    <w:basedOn w:val="776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1">
    <w:name w:val="Plain Table 3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2">
    <w:name w:val="Plain Table 4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3">
    <w:name w:val="Plain Table 5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4">
    <w:name w:val="Grid Table 1 Light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5">
    <w:name w:val="Grid Table 1 Light - Accent 1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6">
    <w:name w:val="Grid Table 1 Light - Accent 2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7">
    <w:name w:val="Grid Table 1 Light - Accent 3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8">
    <w:name w:val="Grid Table 1 Light - Accent 4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9">
    <w:name w:val="Grid Table 1 Light - Accent 5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0">
    <w:name w:val="Grid Table 1 Light - Accent 6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1">
    <w:name w:val="Grid Table 2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2">
    <w:name w:val="Grid Table 2 - Accent 1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3">
    <w:name w:val="Grid Table 2 - Accent 2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4">
    <w:name w:val="Grid Table 2 - Accent 3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5">
    <w:name w:val="Grid Table 2 - Accent 4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6">
    <w:name w:val="Grid Table 2 - Accent 5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7">
    <w:name w:val="Grid Table 2 - Accent 6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8">
    <w:name w:val="Grid Table 3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9">
    <w:name w:val="Grid Table 3 - Accent 1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0">
    <w:name w:val="Grid Table 3 - Accent 2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1">
    <w:name w:val="Grid Table 3 - Accent 3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2">
    <w:name w:val="Grid Table 3 - Accent 4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3">
    <w:name w:val="Grid Table 3 - Accent 5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4">
    <w:name w:val="Grid Table 3 - Accent 6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5">
    <w:name w:val="Grid Table 4"/>
    <w:basedOn w:val="77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6">
    <w:name w:val="Grid Table 4 - Accent 1"/>
    <w:basedOn w:val="77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ce6f2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ce6f2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7">
    <w:name w:val="Grid Table 4 - Accent 2"/>
    <w:basedOn w:val="77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8">
    <w:name w:val="Grid Table 4 - Accent 3"/>
    <w:basedOn w:val="77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9">
    <w:name w:val="Grid Table 4 - Accent 4"/>
    <w:basedOn w:val="77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0">
    <w:name w:val="Grid Table 4 - Accent 5"/>
    <w:basedOn w:val="77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1">
    <w:name w:val="Grid Table 4 - Accent 6"/>
    <w:basedOn w:val="77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2">
    <w:name w:val="Grid Table 5 Dark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3">
    <w:name w:val="Grid Table 5 Dark- Accent 1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be5f2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aec5e1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aec5e1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4">
    <w:name w:val="Grid Table 5 Dark - Accent 2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3dddc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e2afad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e2afad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5">
    <w:name w:val="Grid Table 5 Dark - Accent 3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bf1dd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d1e0b3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d1e0b3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6">
    <w:name w:val="Grid Table 5 Dark- Accent 4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c5b8d4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c5b8d4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7">
    <w:name w:val="Grid Table 5 Dark - Accent 5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acd9e5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acd9e5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8">
    <w:name w:val="Grid Table 5 Dark - Accent 6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ad9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fbcfaa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fbcfaa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9">
    <w:name w:val="Grid Table 6 Colorful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20">
    <w:name w:val="Grid Table 6 Colorful - Accent 1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21">
    <w:name w:val="Grid Table 6 Colorful - Accent 2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22">
    <w:name w:val="Grid Table 6 Colorful - Accent 3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c73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c732f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3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c73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23">
    <w:name w:val="Grid Table 6 Colorful - Accent 4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24">
    <w:name w:val="Grid Table 6 Colorful - Accent 5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25">
    <w:name w:val="Grid Table 6 Colorful - Accent 6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26">
    <w:name w:val="Grid Table 7 Colorful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7">
    <w:name w:val="Grid Table 7 Colorful - Accent 1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rPr>
        <w:rFonts w:ascii="Arial" w:hAnsi="Arial"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e6da5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8">
    <w:name w:val="Grid Table 7 Colorful - Accent 2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9">
    <w:name w:val="Grid Table 7 Colorful - Accent 3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rPr>
        <w:rFonts w:ascii="Arial" w:hAnsi="Arial"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c732f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0">
    <w:name w:val="Grid Table 7 Colorful - Accent 4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1">
    <w:name w:val="Grid Table 7 Colorful - Accent 5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rPr>
        <w:rFonts w:ascii="Arial" w:hAnsi="Arial"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66879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2">
    <w:name w:val="Grid Table 7 Colorful - Accent 6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rPr>
        <w:rFonts w:ascii="Arial" w:hAnsi="Arial"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b25408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3">
    <w:name w:val="List Table 1 Light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4">
    <w:name w:val="List Table 1 Light - Accent 1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5">
    <w:name w:val="List Table 1 Light - Accent 2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6">
    <w:name w:val="List Table 1 Light - Accent 3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7">
    <w:name w:val="List Table 1 Light - Accent 4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8">
    <w:name w:val="List Table 1 Light - Accent 5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9">
    <w:name w:val="List Table 1 Light - Accent 6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0">
    <w:name w:val="List Table 2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1">
    <w:name w:val="List Table 2 - Accent 1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2">
    <w:name w:val="List Table 2 - Accent 2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3">
    <w:name w:val="List Table 2 - Accent 3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4">
    <w:name w:val="List Table 2 - Accent 4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5">
    <w:name w:val="List Table 2 - Accent 5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6">
    <w:name w:val="List Table 2 - Accent 6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7">
    <w:name w:val="List Table 3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8">
    <w:name w:val="List Table 3 - Accent 1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9">
    <w:name w:val="List Table 3 - Accent 2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0">
    <w:name w:val="List Table 3 - Accent 3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1">
    <w:name w:val="List Table 3 - Accent 4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2">
    <w:name w:val="List Table 3 - Accent 5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3">
    <w:name w:val="List Table 3 - Accent 6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4">
    <w:name w:val="List Table 4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5">
    <w:name w:val="List Table 4 - Accent 1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6">
    <w:name w:val="List Table 4 - Accent 2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7">
    <w:name w:val="List Table 4 - Accent 3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8">
    <w:name w:val="List Table 4 - Accent 4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9">
    <w:name w:val="List Table 4 - Accent 5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0">
    <w:name w:val="List Table 4 - Accent 6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1">
    <w:name w:val="List Table 5 Dark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62">
    <w:name w:val="List Table 5 Dark - Accent 1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63">
    <w:name w:val="List Table 5 Dark - Accent 2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a9796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64">
    <w:name w:val="List Table 5 Dark - Accent 3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c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65">
    <w:name w:val="List Table 5 Dark - Accent 4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7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66">
    <w:name w:val="List Table 5 Dark - Accent 5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2cddd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67">
    <w:name w:val="List Table 5 Dark - Accent 6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ac091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68">
    <w:name w:val="List Table 6 Colorful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9">
    <w:name w:val="List Table 6 Colorful - Accent 1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0">
    <w:name w:val="List Table 6 Colorful - Accent 2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1">
    <w:name w:val="List Table 6 Colorful - Accent 3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c993f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c993f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93f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c993f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2">
    <w:name w:val="List Table 6 Colorful - Accent 4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3">
    <w:name w:val="List Table 6 Colorful - Accent 5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38ba3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38ba3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ba3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38ba3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4">
    <w:name w:val="List Table 6 Colorful - Accent 6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d680a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d680a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d680a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d680a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5">
    <w:name w:val="List Table 7 Colorful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76">
    <w:name w:val="List Table 7 Colorful - Accent 1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rPr>
        <w:rFonts w:ascii="Arial" w:hAnsi="Arial"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b4b72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77">
    <w:name w:val="List Table 7 Colorful - Accent 2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78">
    <w:name w:val="List Table 7 Colorful - Accent 3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rPr>
        <w:rFonts w:ascii="Arial" w:hAnsi="Arial"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c993f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79">
    <w:name w:val="List Table 7 Colorful - Accent 4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80">
    <w:name w:val="List Table 7 Colorful - Accent 5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rPr>
        <w:rFonts w:ascii="Arial" w:hAnsi="Arial"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38ba3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81">
    <w:name w:val="List Table 7 Colorful - Accent 6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rPr>
        <w:rFonts w:ascii="Arial" w:hAnsi="Arial"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d680a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82">
    <w:name w:val="Lined - Accent"/>
    <w:basedOn w:val="77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3">
    <w:name w:val="Lined - Accent 1"/>
    <w:basedOn w:val="77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4">
    <w:name w:val="Lined - Accent 2"/>
    <w:basedOn w:val="77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5">
    <w:name w:val="Lined - Accent 3"/>
    <w:basedOn w:val="77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6">
    <w:name w:val="Lined - Accent 4"/>
    <w:basedOn w:val="77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7">
    <w:name w:val="Lined - Accent 5"/>
    <w:basedOn w:val="77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8">
    <w:name w:val="Lined - Accent 6"/>
    <w:basedOn w:val="77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9">
    <w:name w:val="Bordered &amp; Lined - Accent"/>
    <w:basedOn w:val="77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0">
    <w:name w:val="Bordered &amp; Lined - Accent 1"/>
    <w:basedOn w:val="77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1">
    <w:name w:val="Bordered &amp; Lined - Accent 2"/>
    <w:basedOn w:val="77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2">
    <w:name w:val="Bordered &amp; Lined - Accent 3"/>
    <w:basedOn w:val="77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3">
    <w:name w:val="Bordered &amp; Lined - Accent 4"/>
    <w:basedOn w:val="77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4">
    <w:name w:val="Bordered &amp; Lined - Accent 5"/>
    <w:basedOn w:val="77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5">
    <w:name w:val="Bordered &amp; Lined - Accent 6"/>
    <w:basedOn w:val="77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6">
    <w:name w:val="Bordered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7">
    <w:name w:val="Bordered - Accent 1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8">
    <w:name w:val="Bordered - Accent 2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9">
    <w:name w:val="Bordered - Accent 3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0">
    <w:name w:val="Bordered - Accent 4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1">
    <w:name w:val="Bordered - Accent 5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2">
    <w:name w:val="Bordered - Accent 6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903">
    <w:name w:val="Heading 1"/>
    <w:basedOn w:val="964"/>
    <w:next w:val="964"/>
    <w:link w:val="914"/>
    <w:uiPriority w:val="9"/>
    <w:qFormat/>
    <w:pPr>
      <w:keepNext w:val="true"/>
      <w:keepLines w:val="true"/>
      <w:pBdr/>
      <w:spacing w:after="80" w:before="360"/>
      <w:ind/>
      <w:outlineLvl w:val="0"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paragraph" w:styleId="904">
    <w:name w:val="Heading 2"/>
    <w:basedOn w:val="964"/>
    <w:next w:val="964"/>
    <w:link w:val="915"/>
    <w:uiPriority w:val="9"/>
    <w:unhideWhenUsed/>
    <w:qFormat/>
    <w:pPr>
      <w:keepNext w:val="true"/>
      <w:keepLines w:val="true"/>
      <w:pBdr/>
      <w:spacing w:after="80" w:before="160"/>
      <w:ind/>
      <w:outlineLvl w:val="1"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paragraph" w:styleId="905">
    <w:name w:val="Heading 3"/>
    <w:basedOn w:val="964"/>
    <w:next w:val="964"/>
    <w:link w:val="916"/>
    <w:uiPriority w:val="9"/>
    <w:unhideWhenUsed/>
    <w:qFormat/>
    <w:pPr>
      <w:keepNext w:val="true"/>
      <w:keepLines w:val="true"/>
      <w:pBdr/>
      <w:spacing w:after="80" w:before="160"/>
      <w:ind/>
      <w:outlineLvl w:val="2"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paragraph" w:styleId="906">
    <w:name w:val="Heading 4"/>
    <w:basedOn w:val="964"/>
    <w:next w:val="964"/>
    <w:link w:val="917"/>
    <w:uiPriority w:val="9"/>
    <w:unhideWhenUsed/>
    <w:qFormat/>
    <w:pPr>
      <w:keepNext w:val="true"/>
      <w:keepLines w:val="true"/>
      <w:pBdr/>
      <w:spacing w:after="40" w:before="80"/>
      <w:ind/>
      <w:outlineLvl w:val="3"/>
    </w:pPr>
    <w:rPr>
      <w:rFonts w:ascii="Arial" w:hAnsi="Arial" w:eastAsia="Arial" w:cs="Arial"/>
      <w:i/>
      <w:iCs/>
      <w:color w:val="0f4761" w:themeColor="accent1" w:themeShade="BF"/>
    </w:rPr>
  </w:style>
  <w:style w:type="paragraph" w:styleId="907">
    <w:name w:val="Heading 5"/>
    <w:basedOn w:val="964"/>
    <w:next w:val="964"/>
    <w:link w:val="918"/>
    <w:uiPriority w:val="9"/>
    <w:unhideWhenUsed/>
    <w:qFormat/>
    <w:pPr>
      <w:keepNext w:val="true"/>
      <w:keepLines w:val="true"/>
      <w:pBdr/>
      <w:spacing w:after="40" w:before="80"/>
      <w:ind/>
      <w:outlineLvl w:val="4"/>
    </w:pPr>
    <w:rPr>
      <w:rFonts w:ascii="Arial" w:hAnsi="Arial" w:eastAsia="Arial" w:cs="Arial"/>
      <w:color w:val="0f4761" w:themeColor="accent1" w:themeShade="BF"/>
    </w:rPr>
  </w:style>
  <w:style w:type="paragraph" w:styleId="908">
    <w:name w:val="Heading 6"/>
    <w:basedOn w:val="964"/>
    <w:next w:val="964"/>
    <w:link w:val="919"/>
    <w:uiPriority w:val="9"/>
    <w:unhideWhenUsed/>
    <w:qFormat/>
    <w:pPr>
      <w:keepNext w:val="true"/>
      <w:keepLines w:val="true"/>
      <w:pBdr/>
      <w:spacing w:after="0" w:before="40"/>
      <w:ind/>
      <w:outlineLvl w:val="5"/>
    </w:pPr>
    <w:rPr>
      <w:rFonts w:ascii="Arial" w:hAnsi="Arial" w:eastAsia="Arial" w:cs="Arial"/>
      <w:i/>
      <w:iCs/>
      <w:color w:val="595959" w:themeColor="text1" w:themeTint="A6"/>
    </w:rPr>
  </w:style>
  <w:style w:type="paragraph" w:styleId="909">
    <w:name w:val="Heading 7"/>
    <w:basedOn w:val="964"/>
    <w:next w:val="964"/>
    <w:link w:val="920"/>
    <w:uiPriority w:val="9"/>
    <w:unhideWhenUsed/>
    <w:qFormat/>
    <w:pPr>
      <w:keepNext w:val="true"/>
      <w:keepLines w:val="true"/>
      <w:pBdr/>
      <w:spacing w:after="0" w:before="40"/>
      <w:ind/>
      <w:outlineLvl w:val="6"/>
    </w:pPr>
    <w:rPr>
      <w:rFonts w:ascii="Arial" w:hAnsi="Arial" w:eastAsia="Arial" w:cs="Arial"/>
      <w:color w:val="595959" w:themeColor="text1" w:themeTint="A6"/>
    </w:rPr>
  </w:style>
  <w:style w:type="paragraph" w:styleId="910">
    <w:name w:val="Heading 8"/>
    <w:basedOn w:val="964"/>
    <w:next w:val="964"/>
    <w:link w:val="921"/>
    <w:uiPriority w:val="9"/>
    <w:unhideWhenUsed/>
    <w:qFormat/>
    <w:pPr>
      <w:keepNext w:val="true"/>
      <w:keepLines w:val="true"/>
      <w:pBdr/>
      <w:spacing w:after="0"/>
      <w:ind/>
      <w:outlineLvl w:val="7"/>
    </w:pPr>
    <w:rPr>
      <w:rFonts w:ascii="Arial" w:hAnsi="Arial" w:eastAsia="Arial" w:cs="Arial"/>
      <w:i/>
      <w:iCs/>
      <w:color w:val="272727" w:themeColor="text1" w:themeTint="D8"/>
    </w:rPr>
  </w:style>
  <w:style w:type="paragraph" w:styleId="911">
    <w:name w:val="Heading 9"/>
    <w:basedOn w:val="964"/>
    <w:next w:val="964"/>
    <w:link w:val="922"/>
    <w:uiPriority w:val="9"/>
    <w:unhideWhenUsed/>
    <w:qFormat/>
    <w:pPr>
      <w:keepNext w:val="true"/>
      <w:keepLines w:val="true"/>
      <w:pBdr/>
      <w:spacing w:after="0"/>
      <w:ind/>
      <w:outlineLvl w:val="8"/>
    </w:pPr>
    <w:rPr>
      <w:rFonts w:ascii="Arial" w:hAnsi="Arial" w:eastAsia="Arial" w:cs="Arial"/>
      <w:i/>
      <w:iCs/>
      <w:color w:val="272727" w:themeColor="text1" w:themeTint="D8"/>
    </w:rPr>
  </w:style>
  <w:style w:type="character" w:styleId="912" w:default="1">
    <w:name w:val="Default Paragraph Font"/>
    <w:uiPriority w:val="1"/>
    <w:semiHidden/>
    <w:unhideWhenUsed/>
    <w:pPr>
      <w:pBdr/>
      <w:spacing/>
      <w:ind/>
    </w:pPr>
  </w:style>
  <w:style w:type="numbering" w:styleId="913" w:default="1">
    <w:name w:val="No List"/>
    <w:uiPriority w:val="99"/>
    <w:semiHidden/>
    <w:unhideWhenUsed/>
    <w:pPr>
      <w:pBdr/>
      <w:spacing/>
      <w:ind/>
    </w:pPr>
  </w:style>
  <w:style w:type="character" w:styleId="914">
    <w:name w:val="Heading 1 Char"/>
    <w:basedOn w:val="912"/>
    <w:link w:val="903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character" w:styleId="915">
    <w:name w:val="Heading 2 Char"/>
    <w:basedOn w:val="912"/>
    <w:link w:val="904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character" w:styleId="916">
    <w:name w:val="Heading 3 Char"/>
    <w:basedOn w:val="912"/>
    <w:link w:val="905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character" w:styleId="917">
    <w:name w:val="Heading 4 Char"/>
    <w:basedOn w:val="912"/>
    <w:link w:val="906"/>
    <w:uiPriority w:val="9"/>
    <w:pPr>
      <w:pBdr/>
      <w:spacing/>
      <w:ind/>
    </w:pPr>
    <w:rPr>
      <w:rFonts w:ascii="Arial" w:hAnsi="Arial" w:eastAsia="Arial" w:cs="Arial"/>
      <w:i/>
      <w:iCs/>
      <w:color w:val="0f4761" w:themeColor="accent1" w:themeShade="BF"/>
    </w:rPr>
  </w:style>
  <w:style w:type="character" w:styleId="918">
    <w:name w:val="Heading 5 Char"/>
    <w:basedOn w:val="912"/>
    <w:link w:val="907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</w:rPr>
  </w:style>
  <w:style w:type="character" w:styleId="919">
    <w:name w:val="Heading 6 Char"/>
    <w:basedOn w:val="912"/>
    <w:link w:val="908"/>
    <w:uiPriority w:val="9"/>
    <w:pPr>
      <w:pBdr/>
      <w:spacing/>
      <w:ind/>
    </w:pPr>
    <w:rPr>
      <w:rFonts w:ascii="Arial" w:hAnsi="Arial" w:eastAsia="Arial" w:cs="Arial"/>
      <w:i/>
      <w:iCs/>
      <w:color w:val="595959" w:themeColor="text1" w:themeTint="A6"/>
    </w:rPr>
  </w:style>
  <w:style w:type="character" w:styleId="920">
    <w:name w:val="Heading 7 Char"/>
    <w:basedOn w:val="912"/>
    <w:link w:val="909"/>
    <w:uiPriority w:val="9"/>
    <w:pPr>
      <w:pBdr/>
      <w:spacing/>
      <w:ind/>
    </w:pPr>
    <w:rPr>
      <w:rFonts w:ascii="Arial" w:hAnsi="Arial" w:eastAsia="Arial" w:cs="Arial"/>
      <w:color w:val="595959" w:themeColor="text1" w:themeTint="A6"/>
    </w:rPr>
  </w:style>
  <w:style w:type="character" w:styleId="921">
    <w:name w:val="Heading 8 Char"/>
    <w:basedOn w:val="912"/>
    <w:link w:val="910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922">
    <w:name w:val="Heading 9 Char"/>
    <w:basedOn w:val="912"/>
    <w:link w:val="911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paragraph" w:styleId="923">
    <w:name w:val="Title"/>
    <w:basedOn w:val="964"/>
    <w:next w:val="964"/>
    <w:link w:val="924"/>
    <w:uiPriority w:val="10"/>
    <w:qFormat/>
    <w:pPr>
      <w:pBdr/>
      <w:spacing w:after="80" w:line="240" w:lineRule="auto"/>
      <w:ind/>
      <w:contextualSpacing w:val="true"/>
    </w:pPr>
    <w:rPr>
      <w:rFonts w:ascii="Arial" w:hAnsi="Arial" w:eastAsia="Arial" w:cs="Arial"/>
      <w:spacing w:val="-10"/>
      <w:sz w:val="56"/>
      <w:szCs w:val="56"/>
    </w:rPr>
  </w:style>
  <w:style w:type="character" w:styleId="924">
    <w:name w:val="Title Char"/>
    <w:basedOn w:val="912"/>
    <w:link w:val="923"/>
    <w:uiPriority w:val="10"/>
    <w:pPr>
      <w:pBdr/>
      <w:spacing/>
      <w:ind/>
    </w:pPr>
    <w:rPr>
      <w:rFonts w:ascii="Arial" w:hAnsi="Arial" w:eastAsia="Arial" w:cs="Arial"/>
      <w:spacing w:val="-10"/>
      <w:sz w:val="56"/>
      <w:szCs w:val="56"/>
    </w:rPr>
  </w:style>
  <w:style w:type="paragraph" w:styleId="925">
    <w:name w:val="Subtitle"/>
    <w:basedOn w:val="964"/>
    <w:next w:val="964"/>
    <w:link w:val="926"/>
    <w:uiPriority w:val="11"/>
    <w:qFormat/>
    <w:pPr>
      <w:numPr>
        <w:ilvl w:val="1"/>
      </w:numPr>
      <w:pBdr/>
      <w:spacing/>
      <w:ind/>
    </w:pPr>
    <w:rPr>
      <w:color w:val="595959" w:themeColor="text1" w:themeTint="A6"/>
      <w:spacing w:val="15"/>
      <w:sz w:val="28"/>
      <w:szCs w:val="28"/>
    </w:rPr>
  </w:style>
  <w:style w:type="character" w:styleId="926">
    <w:name w:val="Subtitle Char"/>
    <w:basedOn w:val="912"/>
    <w:link w:val="925"/>
    <w:uiPriority w:val="11"/>
    <w:pPr>
      <w:pBdr/>
      <w:spacing/>
      <w:ind/>
    </w:pPr>
    <w:rPr>
      <w:color w:val="595959" w:themeColor="text1" w:themeTint="A6"/>
      <w:spacing w:val="15"/>
      <w:sz w:val="28"/>
      <w:szCs w:val="28"/>
    </w:rPr>
  </w:style>
  <w:style w:type="paragraph" w:styleId="927">
    <w:name w:val="Quote"/>
    <w:basedOn w:val="964"/>
    <w:next w:val="964"/>
    <w:link w:val="928"/>
    <w:uiPriority w:val="29"/>
    <w:qFormat/>
    <w:pPr>
      <w:pBdr/>
      <w:spacing w:before="160"/>
      <w:ind/>
      <w:jc w:val="center"/>
    </w:pPr>
    <w:rPr>
      <w:i/>
      <w:iCs/>
      <w:color w:val="404040" w:themeColor="text1" w:themeTint="BF"/>
    </w:rPr>
  </w:style>
  <w:style w:type="character" w:styleId="928">
    <w:name w:val="Quote Char"/>
    <w:basedOn w:val="912"/>
    <w:link w:val="927"/>
    <w:uiPriority w:val="29"/>
    <w:pPr>
      <w:pBdr/>
      <w:spacing/>
      <w:ind/>
    </w:pPr>
    <w:rPr>
      <w:i/>
      <w:iCs/>
      <w:color w:val="404040" w:themeColor="text1" w:themeTint="BF"/>
    </w:rPr>
  </w:style>
  <w:style w:type="paragraph" w:styleId="929">
    <w:name w:val="List Paragraph"/>
    <w:basedOn w:val="964"/>
    <w:uiPriority w:val="34"/>
    <w:qFormat/>
    <w:pPr>
      <w:pBdr/>
      <w:spacing/>
      <w:ind w:left="720"/>
      <w:contextualSpacing w:val="true"/>
    </w:pPr>
  </w:style>
  <w:style w:type="character" w:styleId="930">
    <w:name w:val="Intense Emphasis"/>
    <w:basedOn w:val="912"/>
    <w:uiPriority w:val="21"/>
    <w:qFormat/>
    <w:pPr>
      <w:pBdr/>
      <w:spacing/>
      <w:ind/>
    </w:pPr>
    <w:rPr>
      <w:i/>
      <w:iCs/>
      <w:color w:val="0f4761" w:themeColor="accent1" w:themeShade="BF"/>
    </w:rPr>
  </w:style>
  <w:style w:type="paragraph" w:styleId="931">
    <w:name w:val="Intense Quote"/>
    <w:basedOn w:val="964"/>
    <w:next w:val="964"/>
    <w:link w:val="932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after="360" w:before="360"/>
      <w:ind w:right="864" w:left="864"/>
      <w:jc w:val="center"/>
    </w:pPr>
    <w:rPr>
      <w:i/>
      <w:iCs/>
      <w:color w:val="0f4761" w:themeColor="accent1" w:themeShade="BF"/>
    </w:rPr>
  </w:style>
  <w:style w:type="character" w:styleId="932">
    <w:name w:val="Intense Quote Char"/>
    <w:basedOn w:val="912"/>
    <w:link w:val="931"/>
    <w:uiPriority w:val="30"/>
    <w:pPr>
      <w:pBdr/>
      <w:spacing/>
      <w:ind/>
    </w:pPr>
    <w:rPr>
      <w:i/>
      <w:iCs/>
      <w:color w:val="0f4761" w:themeColor="accent1" w:themeShade="BF"/>
    </w:rPr>
  </w:style>
  <w:style w:type="character" w:styleId="933">
    <w:name w:val="Intense Reference"/>
    <w:basedOn w:val="912"/>
    <w:uiPriority w:val="32"/>
    <w:qFormat/>
    <w:pPr>
      <w:pBdr/>
      <w:spacing/>
      <w:ind/>
    </w:pPr>
    <w:rPr>
      <w:b/>
      <w:bCs/>
      <w:smallCaps/>
      <w:color w:val="0f4761" w:themeColor="accent1" w:themeShade="BF"/>
      <w:spacing w:val="5"/>
    </w:rPr>
  </w:style>
  <w:style w:type="paragraph" w:styleId="934">
    <w:name w:val="No Spacing"/>
    <w:basedOn w:val="964"/>
    <w:uiPriority w:val="1"/>
    <w:qFormat/>
    <w:pPr>
      <w:pBdr/>
      <w:spacing w:after="0" w:line="240" w:lineRule="auto"/>
      <w:ind/>
    </w:pPr>
  </w:style>
  <w:style w:type="character" w:styleId="935">
    <w:name w:val="Subtle Emphasis"/>
    <w:basedOn w:val="912"/>
    <w:uiPriority w:val="19"/>
    <w:qFormat/>
    <w:pPr>
      <w:pBdr/>
      <w:spacing/>
      <w:ind/>
    </w:pPr>
    <w:rPr>
      <w:i/>
      <w:iCs/>
      <w:color w:val="404040" w:themeColor="text1" w:themeTint="BF"/>
    </w:rPr>
  </w:style>
  <w:style w:type="character" w:styleId="936">
    <w:name w:val="Emphasis"/>
    <w:basedOn w:val="912"/>
    <w:uiPriority w:val="20"/>
    <w:qFormat/>
    <w:pPr>
      <w:pBdr/>
      <w:spacing/>
      <w:ind/>
    </w:pPr>
    <w:rPr>
      <w:i/>
      <w:iCs/>
    </w:rPr>
  </w:style>
  <w:style w:type="character" w:styleId="937">
    <w:name w:val="Strong"/>
    <w:basedOn w:val="912"/>
    <w:uiPriority w:val="22"/>
    <w:qFormat/>
    <w:pPr>
      <w:pBdr/>
      <w:spacing/>
      <w:ind/>
    </w:pPr>
    <w:rPr>
      <w:b/>
      <w:bCs/>
    </w:rPr>
  </w:style>
  <w:style w:type="character" w:styleId="938">
    <w:name w:val="Subtle Reference"/>
    <w:basedOn w:val="912"/>
    <w:uiPriority w:val="31"/>
    <w:qFormat/>
    <w:pPr>
      <w:pBdr/>
      <w:spacing/>
      <w:ind/>
    </w:pPr>
    <w:rPr>
      <w:smallCaps/>
      <w:color w:val="5a5a5a" w:themeColor="text1" w:themeTint="A5"/>
    </w:rPr>
  </w:style>
  <w:style w:type="character" w:styleId="939">
    <w:name w:val="Book Title"/>
    <w:basedOn w:val="912"/>
    <w:uiPriority w:val="33"/>
    <w:qFormat/>
    <w:pPr>
      <w:pBdr/>
      <w:spacing/>
      <w:ind/>
    </w:pPr>
    <w:rPr>
      <w:b/>
      <w:bCs/>
      <w:i/>
      <w:iCs/>
      <w:spacing w:val="5"/>
    </w:rPr>
  </w:style>
  <w:style w:type="paragraph" w:styleId="940">
    <w:name w:val="Header"/>
    <w:basedOn w:val="964"/>
    <w:link w:val="941"/>
    <w:uiPriority w:val="99"/>
    <w:unhideWhenUsed/>
    <w:pPr>
      <w:pBdr/>
      <w:tabs>
        <w:tab w:val="center" w:leader="none" w:pos="4844"/>
        <w:tab w:val="right" w:leader="none" w:pos="9689"/>
      </w:tabs>
      <w:spacing w:after="0" w:line="240" w:lineRule="auto"/>
      <w:ind/>
    </w:pPr>
  </w:style>
  <w:style w:type="character" w:styleId="941">
    <w:name w:val="Header Char"/>
    <w:basedOn w:val="912"/>
    <w:link w:val="940"/>
    <w:uiPriority w:val="99"/>
    <w:pPr>
      <w:pBdr/>
      <w:spacing/>
      <w:ind/>
    </w:pPr>
  </w:style>
  <w:style w:type="paragraph" w:styleId="942">
    <w:name w:val="Footer"/>
    <w:basedOn w:val="964"/>
    <w:link w:val="943"/>
    <w:uiPriority w:val="99"/>
    <w:unhideWhenUsed/>
    <w:pPr>
      <w:pBdr/>
      <w:tabs>
        <w:tab w:val="center" w:leader="none" w:pos="4844"/>
        <w:tab w:val="right" w:leader="none" w:pos="9689"/>
      </w:tabs>
      <w:spacing w:after="0" w:line="240" w:lineRule="auto"/>
      <w:ind/>
    </w:pPr>
  </w:style>
  <w:style w:type="character" w:styleId="943">
    <w:name w:val="Footer Char"/>
    <w:basedOn w:val="912"/>
    <w:link w:val="942"/>
    <w:uiPriority w:val="99"/>
    <w:pPr>
      <w:pBdr/>
      <w:spacing/>
      <w:ind/>
    </w:pPr>
  </w:style>
  <w:style w:type="paragraph" w:styleId="944">
    <w:name w:val="Caption"/>
    <w:basedOn w:val="964"/>
    <w:next w:val="964"/>
    <w:uiPriority w:val="35"/>
    <w:unhideWhenUsed/>
    <w:qFormat/>
    <w:pPr>
      <w:pBdr/>
      <w:spacing w:after="200" w:line="240" w:lineRule="auto"/>
      <w:ind/>
    </w:pPr>
    <w:rPr>
      <w:i/>
      <w:iCs/>
      <w:color w:val="0e2841" w:themeColor="text2"/>
      <w:sz w:val="18"/>
      <w:szCs w:val="18"/>
    </w:rPr>
  </w:style>
  <w:style w:type="paragraph" w:styleId="945">
    <w:name w:val="footnote text"/>
    <w:basedOn w:val="964"/>
    <w:link w:val="946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946">
    <w:name w:val="Footnote Text Char"/>
    <w:basedOn w:val="912"/>
    <w:link w:val="945"/>
    <w:uiPriority w:val="99"/>
    <w:semiHidden/>
    <w:pPr>
      <w:pBdr/>
      <w:spacing/>
      <w:ind/>
    </w:pPr>
    <w:rPr>
      <w:sz w:val="20"/>
      <w:szCs w:val="20"/>
    </w:rPr>
  </w:style>
  <w:style w:type="character" w:styleId="947">
    <w:name w:val="footnote reference"/>
    <w:basedOn w:val="912"/>
    <w:uiPriority w:val="99"/>
    <w:semiHidden/>
    <w:unhideWhenUsed/>
    <w:pPr>
      <w:pBdr/>
      <w:spacing/>
      <w:ind/>
    </w:pPr>
    <w:rPr>
      <w:vertAlign w:val="superscript"/>
    </w:rPr>
  </w:style>
  <w:style w:type="paragraph" w:styleId="948">
    <w:name w:val="endnote text"/>
    <w:basedOn w:val="964"/>
    <w:link w:val="949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949">
    <w:name w:val="Endnote Text Char"/>
    <w:basedOn w:val="912"/>
    <w:link w:val="948"/>
    <w:uiPriority w:val="99"/>
    <w:semiHidden/>
    <w:pPr>
      <w:pBdr/>
      <w:spacing/>
      <w:ind/>
    </w:pPr>
    <w:rPr>
      <w:sz w:val="20"/>
      <w:szCs w:val="20"/>
    </w:rPr>
  </w:style>
  <w:style w:type="character" w:styleId="950">
    <w:name w:val="endnote reference"/>
    <w:basedOn w:val="912"/>
    <w:uiPriority w:val="99"/>
    <w:semiHidden/>
    <w:unhideWhenUsed/>
    <w:pPr>
      <w:pBdr/>
      <w:spacing/>
      <w:ind/>
    </w:pPr>
    <w:rPr>
      <w:vertAlign w:val="superscript"/>
    </w:rPr>
  </w:style>
  <w:style w:type="character" w:styleId="951">
    <w:name w:val="Hyperlink"/>
    <w:basedOn w:val="912"/>
    <w:uiPriority w:val="99"/>
    <w:unhideWhenUsed/>
    <w:pPr>
      <w:pBdr/>
      <w:spacing/>
      <w:ind/>
    </w:pPr>
    <w:rPr>
      <w:color w:val="0563c1" w:themeColor="hyperlink"/>
      <w:u w:val="single"/>
    </w:rPr>
  </w:style>
  <w:style w:type="character" w:styleId="952">
    <w:name w:val="FollowedHyperlink"/>
    <w:basedOn w:val="912"/>
    <w:uiPriority w:val="99"/>
    <w:semiHidden/>
    <w:unhideWhenUsed/>
    <w:pPr>
      <w:pBdr/>
      <w:spacing/>
      <w:ind/>
    </w:pPr>
    <w:rPr>
      <w:color w:val="954f72" w:themeColor="followedHyperlink"/>
      <w:u w:val="single"/>
    </w:rPr>
  </w:style>
  <w:style w:type="paragraph" w:styleId="953">
    <w:name w:val="toc 1"/>
    <w:basedOn w:val="964"/>
    <w:next w:val="964"/>
    <w:uiPriority w:val="39"/>
    <w:unhideWhenUsed/>
    <w:pPr>
      <w:pBdr/>
      <w:spacing w:after="100"/>
      <w:ind/>
    </w:pPr>
  </w:style>
  <w:style w:type="paragraph" w:styleId="954">
    <w:name w:val="toc 2"/>
    <w:basedOn w:val="964"/>
    <w:next w:val="964"/>
    <w:uiPriority w:val="39"/>
    <w:unhideWhenUsed/>
    <w:pPr>
      <w:pBdr/>
      <w:spacing w:after="100"/>
      <w:ind w:left="220"/>
    </w:pPr>
  </w:style>
  <w:style w:type="paragraph" w:styleId="955">
    <w:name w:val="toc 3"/>
    <w:basedOn w:val="964"/>
    <w:next w:val="964"/>
    <w:uiPriority w:val="39"/>
    <w:unhideWhenUsed/>
    <w:pPr>
      <w:pBdr/>
      <w:spacing w:after="100"/>
      <w:ind w:left="440"/>
    </w:pPr>
  </w:style>
  <w:style w:type="paragraph" w:styleId="956">
    <w:name w:val="toc 4"/>
    <w:basedOn w:val="964"/>
    <w:next w:val="964"/>
    <w:uiPriority w:val="39"/>
    <w:unhideWhenUsed/>
    <w:pPr>
      <w:pBdr/>
      <w:spacing w:after="100"/>
      <w:ind w:left="660"/>
    </w:pPr>
  </w:style>
  <w:style w:type="paragraph" w:styleId="957">
    <w:name w:val="toc 5"/>
    <w:basedOn w:val="964"/>
    <w:next w:val="964"/>
    <w:uiPriority w:val="39"/>
    <w:unhideWhenUsed/>
    <w:pPr>
      <w:pBdr/>
      <w:spacing w:after="100"/>
      <w:ind w:left="880"/>
    </w:pPr>
  </w:style>
  <w:style w:type="paragraph" w:styleId="958">
    <w:name w:val="toc 6"/>
    <w:basedOn w:val="964"/>
    <w:next w:val="964"/>
    <w:uiPriority w:val="39"/>
    <w:unhideWhenUsed/>
    <w:pPr>
      <w:pBdr/>
      <w:spacing w:after="100"/>
      <w:ind w:left="1100"/>
    </w:pPr>
  </w:style>
  <w:style w:type="paragraph" w:styleId="959">
    <w:name w:val="toc 7"/>
    <w:basedOn w:val="964"/>
    <w:next w:val="964"/>
    <w:uiPriority w:val="39"/>
    <w:unhideWhenUsed/>
    <w:pPr>
      <w:pBdr/>
      <w:spacing w:after="100"/>
      <w:ind w:left="1320"/>
    </w:pPr>
  </w:style>
  <w:style w:type="paragraph" w:styleId="960">
    <w:name w:val="toc 8"/>
    <w:basedOn w:val="964"/>
    <w:next w:val="964"/>
    <w:uiPriority w:val="39"/>
    <w:unhideWhenUsed/>
    <w:pPr>
      <w:pBdr/>
      <w:spacing w:after="100"/>
      <w:ind w:left="1540"/>
    </w:pPr>
  </w:style>
  <w:style w:type="paragraph" w:styleId="961">
    <w:name w:val="toc 9"/>
    <w:basedOn w:val="964"/>
    <w:next w:val="964"/>
    <w:uiPriority w:val="39"/>
    <w:unhideWhenUsed/>
    <w:pPr>
      <w:pBdr/>
      <w:spacing w:after="100"/>
      <w:ind w:left="1760"/>
    </w:pPr>
  </w:style>
  <w:style w:type="paragraph" w:styleId="962">
    <w:name w:val="TOC Heading"/>
    <w:uiPriority w:val="39"/>
    <w:unhideWhenUsed/>
    <w:pPr>
      <w:pBdr/>
      <w:spacing/>
      <w:ind/>
    </w:pPr>
  </w:style>
  <w:style w:type="paragraph" w:styleId="963">
    <w:name w:val="table of figures"/>
    <w:basedOn w:val="964"/>
    <w:next w:val="964"/>
    <w:uiPriority w:val="99"/>
    <w:unhideWhenUsed/>
    <w:pPr>
      <w:pBdr/>
      <w:spacing w:after="0" w:afterAutospacing="0"/>
      <w:ind/>
    </w:pPr>
  </w:style>
  <w:style w:type="paragraph" w:styleId="964" w:default="1">
    <w:name w:val="Normal"/>
    <w:next w:val="964"/>
    <w:link w:val="964"/>
    <w:qFormat/>
    <w:pPr>
      <w:pBdr/>
      <w:spacing w:after="200" w:line="276" w:lineRule="auto"/>
      <w:ind/>
    </w:pPr>
    <w:rPr>
      <w:sz w:val="22"/>
      <w:szCs w:val="22"/>
      <w:lang w:val="cs-CZ" w:eastAsia="en-US" w:bidi="ar-SA"/>
    </w:rPr>
  </w:style>
  <w:style w:type="paragraph" w:styleId="965">
    <w:name w:val="Nadpis 3"/>
    <w:basedOn w:val="964"/>
    <w:next w:val="965"/>
    <w:link w:val="975"/>
    <w:uiPriority w:val="9"/>
    <w:qFormat/>
    <w:pPr>
      <w:pBdr/>
      <w:spacing w:after="100" w:afterAutospacing="1" w:before="100" w:beforeAutospacing="1" w:line="240" w:lineRule="auto"/>
      <w:ind/>
      <w:outlineLvl w:val="2"/>
    </w:pPr>
    <w:rPr>
      <w:rFonts w:ascii="Times New Roman" w:hAnsi="Times New Roman" w:eastAsia="Times New Roman"/>
      <w:b/>
      <w:bCs/>
      <w:sz w:val="27"/>
      <w:szCs w:val="27"/>
      <w:lang w:eastAsia="cs-CZ"/>
    </w:rPr>
  </w:style>
  <w:style w:type="character" w:styleId="966">
    <w:name w:val="Standardní písmo odstavce"/>
    <w:next w:val="966"/>
    <w:link w:val="964"/>
    <w:uiPriority w:val="1"/>
    <w:semiHidden/>
    <w:unhideWhenUsed/>
    <w:pPr>
      <w:pBdr/>
      <w:spacing/>
      <w:ind/>
    </w:pPr>
  </w:style>
  <w:style w:type="table" w:styleId="967">
    <w:name w:val="Normální tabulka"/>
    <w:next w:val="967"/>
    <w:link w:val="964"/>
    <w:uiPriority w:val="99"/>
    <w:semiHidden/>
    <w:unhideWhenUsed/>
    <w:pPr>
      <w:pBdr/>
      <w:spacing/>
      <w:ind/>
    </w:pPr>
    <w:tblPr>
      <w:tblInd w:w="0" w:type="dxa"/>
      <w:tblW w:w="0" w:type="auto"/>
      <w:tblCellMar>
        <w:left w:w="108" w:type="dxa"/>
        <w:top w:w="0" w:type="dxa"/>
        <w:right w:w="108" w:type="dxa"/>
        <w:bottom w:w="0" w:type="dxa"/>
      </w:tblCellMar>
      <w:tblBorders/>
      <w:tblLayout w:type="fixed"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968">
    <w:name w:val="Bez seznamu"/>
    <w:next w:val="968"/>
    <w:link w:val="964"/>
    <w:uiPriority w:val="99"/>
    <w:semiHidden/>
    <w:unhideWhenUsed/>
    <w:pPr>
      <w:pBdr/>
      <w:spacing/>
      <w:ind/>
    </w:pPr>
  </w:style>
  <w:style w:type="paragraph" w:styleId="969">
    <w:name w:val="Záhlaví"/>
    <w:basedOn w:val="964"/>
    <w:next w:val="969"/>
    <w:link w:val="970"/>
    <w:uiPriority w:val="99"/>
    <w:unhideWhenUsed/>
    <w:pPr>
      <w:pBdr/>
      <w:tabs>
        <w:tab w:val="center" w:leader="none" w:pos="4536"/>
        <w:tab w:val="right" w:leader="none" w:pos="9072"/>
      </w:tabs>
      <w:spacing/>
      <w:ind/>
    </w:pPr>
  </w:style>
  <w:style w:type="character" w:styleId="970">
    <w:name w:val="Záhlaví Char"/>
    <w:next w:val="970"/>
    <w:link w:val="969"/>
    <w:uiPriority w:val="99"/>
    <w:pPr>
      <w:pBdr/>
      <w:spacing/>
      <w:ind/>
    </w:pPr>
    <w:rPr>
      <w:sz w:val="22"/>
      <w:szCs w:val="22"/>
      <w:lang w:eastAsia="en-US"/>
    </w:rPr>
  </w:style>
  <w:style w:type="paragraph" w:styleId="971">
    <w:name w:val="Zápatí"/>
    <w:basedOn w:val="964"/>
    <w:next w:val="971"/>
    <w:link w:val="972"/>
    <w:uiPriority w:val="99"/>
    <w:unhideWhenUsed/>
    <w:pPr>
      <w:pBdr/>
      <w:tabs>
        <w:tab w:val="center" w:leader="none" w:pos="4536"/>
        <w:tab w:val="right" w:leader="none" w:pos="9072"/>
      </w:tabs>
      <w:spacing/>
      <w:ind/>
    </w:pPr>
  </w:style>
  <w:style w:type="character" w:styleId="972">
    <w:name w:val="Zápatí Char"/>
    <w:next w:val="972"/>
    <w:link w:val="971"/>
    <w:uiPriority w:val="99"/>
    <w:pPr>
      <w:pBdr/>
      <w:spacing/>
      <w:ind/>
    </w:pPr>
    <w:rPr>
      <w:sz w:val="22"/>
      <w:szCs w:val="22"/>
      <w:lang w:eastAsia="en-US"/>
    </w:rPr>
  </w:style>
  <w:style w:type="character" w:styleId="973">
    <w:name w:val="Silné"/>
    <w:next w:val="973"/>
    <w:link w:val="964"/>
    <w:uiPriority w:val="22"/>
    <w:qFormat/>
    <w:pPr>
      <w:pBdr/>
      <w:spacing/>
      <w:ind/>
    </w:pPr>
    <w:rPr>
      <w:b/>
      <w:bCs/>
    </w:rPr>
  </w:style>
  <w:style w:type="character" w:styleId="974">
    <w:name w:val="Hypertextový odkaz"/>
    <w:next w:val="974"/>
    <w:link w:val="964"/>
    <w:uiPriority w:val="99"/>
    <w:semiHidden/>
    <w:unhideWhenUsed/>
    <w:pPr>
      <w:pBdr/>
      <w:spacing/>
      <w:ind/>
    </w:pPr>
    <w:rPr>
      <w:color w:val="0000ff"/>
      <w:u w:val="single"/>
    </w:rPr>
  </w:style>
  <w:style w:type="character" w:styleId="975">
    <w:name w:val="Nadpis 3 Char"/>
    <w:next w:val="975"/>
    <w:link w:val="965"/>
    <w:uiPriority w:val="9"/>
    <w:pPr>
      <w:pBdr/>
      <w:spacing/>
      <w:ind/>
    </w:pPr>
    <w:rPr>
      <w:rFonts w:ascii="Times New Roman" w:hAnsi="Times New Roman" w:eastAsia="Times New Roman"/>
      <w:b/>
      <w:bCs/>
      <w:sz w:val="27"/>
      <w:szCs w:val="27"/>
    </w:rPr>
  </w:style>
  <w:style w:type="paragraph" w:styleId="976">
    <w:name w:val="Normální (web)"/>
    <w:basedOn w:val="964"/>
    <w:next w:val="976"/>
    <w:link w:val="964"/>
    <w:uiPriority w:val="99"/>
    <w:semiHidden/>
    <w:unhideWhenUsed/>
    <w:pPr>
      <w:pBdr/>
      <w:spacing w:after="100" w:afterAutospacing="1" w:before="100" w:beforeAutospacing="1" w:line="240" w:lineRule="auto"/>
      <w:ind/>
    </w:pPr>
    <w:rPr>
      <w:rFonts w:ascii="Times New Roman" w:hAnsi="Times New Roman" w:eastAsia="Times New Roman"/>
      <w:sz w:val="24"/>
      <w:szCs w:val="24"/>
      <w:lang w:eastAsia="cs-CZ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Application>ONLYOFFICE/9.0.4.50</Application>
  <DocSecurity>0</DocSecurity>
  <ScaleCrop>0</ScaleCrop>
  <HeadingPairs>
    <vt:vector size="0" baseType="variant"/>
  </HeadingPairs>
  <TitlesOfParts>
    <vt:vector size="0" baseType="lpstr"/>
  </TitlesOfParts>
  <SharedDoc>0</SharedDoc>
  <HyperlinksChanged>0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Komora2</dc:creator>
  <cp:revision>7</cp:revision>
  <dcterms:created xsi:type="dcterms:W3CDTF">2025-06-16T10:29:00Z</dcterms:created>
  <dcterms:modified xsi:type="dcterms:W3CDTF">2025-09-02T05:39:08Z</dcterms:modified>
  <cp:version>1048576</cp:version>
</cp:coreProperties>
</file>